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处重叠面板，中南大学湘雅医院的论文被质疑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28469957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00:01:30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54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23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99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HBx-related long non-coding RNA MALAT1 promotes cell metastasis via up-regulating LTBP3 in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肝细胞癌中与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HBx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相关的长非编码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MALAT1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LTBP3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促进细胞转移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Zhouhua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Deming Tan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本研究得到了中南大学湘雅名医基金、湖南省自然科学基金（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10JJ5034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）以及湖南省科技计划（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2010SK3093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84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1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13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760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Some images within Figure 3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257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06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Some images in Figure 3 also overlap with images in Figure 6 and Figure 7.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2783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31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Figure 6C and Figure 7C.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5486400" cy="30022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76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https://pubpeer.com/publications/F946451AF10AB404CD90D33BAC3141#0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https://pubmed.ncbi.nlm.nih.gov/28469957/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67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72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55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21&amp;idx=3&amp;sn=d6157319a8684ae40fd70e6010e8a5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