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陕西中医药大学的文章被撤回，主要原因是文章内涉嫌图像的重复使用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09:15:29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海南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556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microRNA (miR)-217 在结直肠癌、肾细胞癌和神经胶质瘤的进展中起着关键作用，然而 miR-217 在宫颈癌 (CC) 中的作用仍不清楚。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9 月 2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陕西中医药大学的Zhu Lihong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miR?217 inhibits the migration and invasion of HeLa cells through modulating MAPK1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miR-217具有抗CC作用，可能有效用于CC的治疗。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31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169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335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这篇论文发表后，一位关心的读者向编辑提请注意，关于图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中所示的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Transwell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侵袭试验，图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模拟控制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面板似乎包含与图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空白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数据面板重叠的数据部分，因此旨在显示不同实验结果的数据似乎来自相同的原始来源。此外，图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中的蛋白质印迹中显示的对照蛋白质印迹数据（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GAPDH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蛋白条带）似乎相同，尽管这些图像是作为彼此的镜像插入到这些图中的。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鉴于这些图是错误组装的，《国际分子医学杂志》的编辑决定撤回这篇论文，因为对所呈现的数据缺乏信心。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作者被要求解释这些问题，但编辑部没有收到回复。编辑对由此造成的任何不便向读者表示歉意。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https://www.spandidos-publications.com/10.3892/ijmm.2025.5525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668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45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832&amp;idx=3&amp;sn=62c239c81365b1c679779205074b53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