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09:15:29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31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研究神经元限制性沉默因子（NRSF）对大鼠脑缺血后内源性神经干细胞（NSCs）增殖及μ和δ阿片受体（MOR/DOR）表达的影响。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3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河南大学淮河医院的Liang Hui-Min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By up-regulating μ- and δ-opioid receptors, neuron-restrictive silencer factor knockdown promotes neurological recovery after ischemia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通过上调MOR/DOR表达，NRSF敲低可加速脑缺血后神经功能的恢复，至少部分是通过促进NSC增殖和抑制细胞凋亡来实现的。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14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13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这篇文章已被撤回：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已完成对本文中图像重复的调查。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结果发现，在图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假手术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“NRSF”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组的脑组织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BrdU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免疫组织化学染色图像与之前发表的无关论文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存在重叠，该论文现已撤回。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正常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组图像也与同时发表的无关论文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中的图像重叠。此外，图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中的蛋白质印迹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肌动蛋白图像与同一篇论文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肌动蛋白图像重叠。此外，免疫染色和蛋白质印迹图像也在后来的许多出版物中重现。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尽管我们多次尝试就这些问题联系作者，但尚未收到回复。因此，编辑部决定撤回这篇论文。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 Zhang B, Wang D, Ji TF, Shi L, Yu JL. Overexpression of lncRNA ANRIL up-regulates VEGF expression and promotes angiogenesis of diabetes mellitus combined with cerebral infarction by activating NF-κB signaling pathway in a rat model.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 Deng QJ, Xu XF, Ren J. Effects of SDF-1/CXCR4 on the Repair of Traumatic Brain Injury in Rats by Mediating Bone Marrow Derived Mesenchymal Stem Cells. 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https://pmc.ncbi.nlm.nih.gov/articles/PMC11970934/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10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52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832&amp;idx=4&amp;sn=3566a17f48f1f3306ea120c7d88d20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