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多处重复？中国科学院分子细胞科学卓越创新中心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Daming Gao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（高大名）团队论文被质疑，背后有技术部和国自然基金支持！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16:19:35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464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9273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2019年09月01日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一篇题为</w:t>
      </w:r>
      <w:r>
        <w:rPr>
          <w:rStyle w:val="any"/>
          <w:rFonts w:ascii="微软雅黑" w:eastAsia="微软雅黑" w:hAnsi="微软雅黑" w:cs="微软雅黑"/>
          <w:spacing w:val="8"/>
        </w:rPr>
        <w:t>：</w:t>
      </w:r>
      <w:r>
        <w:rPr>
          <w:rStyle w:val="any"/>
          <w:rFonts w:ascii="微软雅黑" w:eastAsia="微软雅黑" w:hAnsi="微软雅黑" w:cs="微软雅黑"/>
          <w:spacing w:val="8"/>
        </w:rPr>
        <w:t>SCFFBXW7/GSK3β-Mediated GFI1 Degradation Suppresses Proliferation of Gastric Cancer Cells（SCFFBXW7/GSK3β介导的GFI1降解抑制胃癌细胞增殖）的论文在</w:t>
      </w:r>
      <w:r>
        <w:rPr>
          <w:rStyle w:val="any"/>
          <w:rFonts w:ascii="微软雅黑" w:eastAsia="微软雅黑" w:hAnsi="微软雅黑" w:cs="微软雅黑"/>
          <w:spacing w:val="8"/>
        </w:rPr>
        <w:t>《</w:t>
      </w:r>
      <w:r>
        <w:rPr>
          <w:rStyle w:val="any"/>
          <w:rFonts w:ascii="微软雅黑" w:eastAsia="微软雅黑" w:hAnsi="微软雅黑" w:cs="微软雅黑"/>
          <w:spacing w:val="8"/>
        </w:rPr>
        <w:t>Cancer Research》期刊</w:t>
      </w:r>
      <w:r>
        <w:rPr>
          <w:rStyle w:val="any"/>
          <w:rFonts w:ascii="微软雅黑" w:eastAsia="微软雅黑" w:hAnsi="微软雅黑" w:cs="微软雅黑"/>
          <w:spacing w:val="8"/>
        </w:rPr>
        <w:t>发表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论文</w:t>
      </w:r>
      <w:r>
        <w:rPr>
          <w:rStyle w:val="any"/>
          <w:rFonts w:ascii="微软雅黑" w:eastAsia="微软雅黑" w:hAnsi="微软雅黑" w:cs="微软雅黑"/>
          <w:spacing w:val="8"/>
        </w:rPr>
        <w:t>DOI：10.1158/0008-5472.CAN-18-4032。2025年04月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在</w:t>
      </w:r>
      <w:r>
        <w:rPr>
          <w:rStyle w:val="any"/>
          <w:rFonts w:ascii="微软雅黑" w:eastAsia="微软雅黑" w:hAnsi="微软雅黑" w:cs="微软雅黑"/>
          <w:spacing w:val="8"/>
        </w:rPr>
        <w:t>Pupbeer</w:t>
      </w:r>
      <w:r>
        <w:rPr>
          <w:rStyle w:val="any"/>
          <w:rFonts w:ascii="微软雅黑" w:eastAsia="微软雅黑" w:hAnsi="微软雅黑" w:cs="微软雅黑"/>
          <w:spacing w:val="8"/>
        </w:rPr>
        <w:t>学术评论</w:t>
      </w:r>
      <w:r>
        <w:rPr>
          <w:rStyle w:val="any"/>
          <w:rFonts w:ascii="微软雅黑" w:eastAsia="微软雅黑" w:hAnsi="微软雅黑" w:cs="微软雅黑"/>
          <w:spacing w:val="8"/>
        </w:rPr>
        <w:t>网站</w:t>
      </w:r>
      <w:r>
        <w:rPr>
          <w:rStyle w:val="any"/>
          <w:rFonts w:ascii="微软雅黑" w:eastAsia="微软雅黑" w:hAnsi="微软雅黑" w:cs="微软雅黑"/>
          <w:spacing w:val="8"/>
        </w:rPr>
        <w:t>上，</w:t>
      </w:r>
      <w:r>
        <w:rPr>
          <w:rStyle w:val="any"/>
          <w:rFonts w:ascii="微软雅黑" w:eastAsia="微软雅黑" w:hAnsi="微软雅黑" w:cs="微软雅黑"/>
          <w:spacing w:val="8"/>
        </w:rPr>
        <w:t>国际知名学术打假人</w:t>
      </w:r>
      <w:r>
        <w:rPr>
          <w:rStyle w:val="any"/>
          <w:rFonts w:ascii="微软雅黑" w:eastAsia="微软雅黑" w:hAnsi="微软雅黑" w:cs="微软雅黑"/>
          <w:spacing w:val="8"/>
        </w:rPr>
        <w:t>Patania symphonodes对该论文提出质疑，认为“</w:t>
      </w:r>
      <w:r>
        <w:rPr>
          <w:rStyle w:val="any"/>
          <w:rFonts w:ascii="微软雅黑" w:eastAsia="微软雅黑" w:hAnsi="微软雅黑" w:cs="微软雅黑"/>
          <w:spacing w:val="8"/>
        </w:rPr>
        <w:t>比预想的要相似的多。ImageTwin检测到的相似性。”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5008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9843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0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006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5399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0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本论文研究内容为：</w:t>
      </w:r>
      <w:r>
        <w:rPr>
          <w:rStyle w:val="any"/>
          <w:rFonts w:ascii="PMingLiU" w:eastAsia="PMingLiU" w:hAnsi="PMingLiU" w:cs="PMingLiU"/>
          <w:spacing w:val="8"/>
        </w:rPr>
        <w:t>胃癌是全球与癌症相关死亡的第三大主要原因。胃癌细胞增殖的基本调节机制在很大程度上不清楚。在这里，我们表明转录因子</w:t>
      </w:r>
      <w:r>
        <w:rPr>
          <w:rStyle w:val="any"/>
          <w:rFonts w:ascii="Times New Roman" w:eastAsia="Times New Roman" w:hAnsi="Times New Roman" w:cs="Times New Roman"/>
          <w:spacing w:val="8"/>
        </w:rPr>
        <w:t>GFI1</w:t>
      </w:r>
      <w:r>
        <w:rPr>
          <w:rStyle w:val="any"/>
          <w:rFonts w:ascii="PMingLiU" w:eastAsia="PMingLiU" w:hAnsi="PMingLiU" w:cs="PMingLiU"/>
          <w:spacing w:val="8"/>
        </w:rPr>
        <w:t>与晚期胃癌的进展有关，并通过抑制胃胃胃炎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GKN2</w:t>
      </w:r>
      <w:r>
        <w:rPr>
          <w:rStyle w:val="any"/>
          <w:rFonts w:ascii="PMingLiU" w:eastAsia="PMingLiU" w:hAnsi="PMingLiU" w:cs="PMingLiU"/>
          <w:spacing w:val="8"/>
        </w:rPr>
        <w:t>）转录来部分促进胃癌细胞的增殖。</w:t>
      </w:r>
      <w:r>
        <w:rPr>
          <w:rStyle w:val="any"/>
          <w:rFonts w:ascii="Times New Roman" w:eastAsia="Times New Roman" w:hAnsi="Times New Roman" w:cs="Times New Roman"/>
          <w:spacing w:val="8"/>
        </w:rPr>
        <w:t>GFI1</w:t>
      </w:r>
      <w:r>
        <w:rPr>
          <w:rStyle w:val="any"/>
          <w:rFonts w:ascii="PMingLiU" w:eastAsia="PMingLiU" w:hAnsi="PMingLiU" w:cs="PMingLiU"/>
          <w:spacing w:val="8"/>
        </w:rPr>
        <w:t>是</w:t>
      </w:r>
      <w:r>
        <w:rPr>
          <w:rStyle w:val="any"/>
          <w:rFonts w:ascii="Times New Roman" w:eastAsia="Times New Roman" w:hAnsi="Times New Roman" w:cs="Times New Roman"/>
          <w:spacing w:val="8"/>
        </w:rPr>
        <w:t>FBXW7</w:t>
      </w:r>
      <w:r>
        <w:rPr>
          <w:rStyle w:val="any"/>
          <w:rFonts w:ascii="PMingLiU" w:eastAsia="PMingLiU" w:hAnsi="PMingLiU" w:cs="PMingLiU"/>
          <w:spacing w:val="8"/>
        </w:rPr>
        <w:t>的降解底物，在胃癌中观察到了损失。从机械上讲，</w:t>
      </w:r>
      <w:r>
        <w:rPr>
          <w:rStyle w:val="any"/>
          <w:rFonts w:ascii="Times New Roman" w:eastAsia="Times New Roman" w:hAnsi="Times New Roman" w:cs="Times New Roman"/>
          <w:spacing w:val="8"/>
        </w:rPr>
        <w:t>GSK3β</w:t>
      </w:r>
      <w:r>
        <w:rPr>
          <w:rStyle w:val="any"/>
          <w:rFonts w:ascii="PMingLiU" w:eastAsia="PMingLiU" w:hAnsi="PMingLiU" w:cs="PMingLiU"/>
          <w:spacing w:val="8"/>
        </w:rPr>
        <w:t>介导的</w:t>
      </w:r>
      <w:r>
        <w:rPr>
          <w:rStyle w:val="any"/>
          <w:rFonts w:ascii="Times New Roman" w:eastAsia="Times New Roman" w:hAnsi="Times New Roman" w:cs="Times New Roman"/>
          <w:spacing w:val="8"/>
        </w:rPr>
        <w:t>GFI1 S94/S98</w:t>
      </w:r>
      <w:r>
        <w:rPr>
          <w:rStyle w:val="any"/>
          <w:rFonts w:ascii="PMingLiU" w:eastAsia="PMingLiU" w:hAnsi="PMingLiU" w:cs="PMingLiU"/>
          <w:spacing w:val="8"/>
        </w:rPr>
        <w:t>磷酸化引发了与</w:t>
      </w:r>
      <w:r>
        <w:rPr>
          <w:rStyle w:val="any"/>
          <w:rFonts w:ascii="Times New Roman" w:eastAsia="Times New Roman" w:hAnsi="Times New Roman" w:cs="Times New Roman"/>
          <w:spacing w:val="8"/>
        </w:rPr>
        <w:t>FBXW7</w:t>
      </w:r>
      <w:r>
        <w:rPr>
          <w:rStyle w:val="any"/>
          <w:rFonts w:ascii="PMingLiU" w:eastAsia="PMingLiU" w:hAnsi="PMingLiU" w:cs="PMingLiU"/>
          <w:spacing w:val="8"/>
        </w:rPr>
        <w:t>的相互作用，从而导致</w:t>
      </w:r>
      <w:r>
        <w:rPr>
          <w:rStyle w:val="any"/>
          <w:rFonts w:ascii="Times New Roman" w:eastAsia="Times New Roman" w:hAnsi="Times New Roman" w:cs="Times New Roman"/>
          <w:spacing w:val="8"/>
        </w:rPr>
        <w:t>SCFFFBXW7</w:t>
      </w:r>
      <w:r>
        <w:rPr>
          <w:rStyle w:val="any"/>
          <w:rFonts w:ascii="PMingLiU" w:eastAsia="PMingLiU" w:hAnsi="PMingLiU" w:cs="PMingLiU"/>
          <w:spacing w:val="8"/>
        </w:rPr>
        <w:t>介导的泛素化和降解。与野生型</w:t>
      </w:r>
      <w:r>
        <w:rPr>
          <w:rStyle w:val="any"/>
          <w:rFonts w:ascii="Times New Roman" w:eastAsia="Times New Roman" w:hAnsi="Times New Roman" w:cs="Times New Roman"/>
          <w:spacing w:val="8"/>
        </w:rPr>
        <w:t>GFI1</w:t>
      </w:r>
      <w:r>
        <w:rPr>
          <w:rStyle w:val="any"/>
          <w:rFonts w:ascii="PMingLiU" w:eastAsia="PMingLiU" w:hAnsi="PMingLiU" w:cs="PMingLiU"/>
          <w:spacing w:val="8"/>
        </w:rPr>
        <w:t>相比，不可降解的</w:t>
      </w:r>
      <w:r>
        <w:rPr>
          <w:rStyle w:val="any"/>
          <w:rFonts w:ascii="Times New Roman" w:eastAsia="Times New Roman" w:hAnsi="Times New Roman" w:cs="Times New Roman"/>
          <w:spacing w:val="8"/>
        </w:rPr>
        <w:t>GFI1 S94A/S98A</w:t>
      </w:r>
      <w:r>
        <w:rPr>
          <w:rStyle w:val="any"/>
          <w:rFonts w:ascii="PMingLiU" w:eastAsia="PMingLiU" w:hAnsi="PMingLiU" w:cs="PMingLiU"/>
          <w:spacing w:val="8"/>
        </w:rPr>
        <w:t>突变体在驱动胃癌细胞增殖和肿瘤发生方面更有效。总体而言，这项研究揭示了</w:t>
      </w:r>
      <w:r>
        <w:rPr>
          <w:rStyle w:val="any"/>
          <w:rFonts w:ascii="Times New Roman" w:eastAsia="Times New Roman" w:hAnsi="Times New Roman" w:cs="Times New Roman"/>
          <w:spacing w:val="8"/>
        </w:rPr>
        <w:t>GFI1</w:t>
      </w:r>
      <w:r>
        <w:rPr>
          <w:rStyle w:val="any"/>
          <w:rFonts w:ascii="PMingLiU" w:eastAsia="PMingLiU" w:hAnsi="PMingLiU" w:cs="PMingLiU"/>
          <w:spacing w:val="8"/>
        </w:rPr>
        <w:t>在胃癌中的致癌作用，并为</w:t>
      </w:r>
      <w:r>
        <w:rPr>
          <w:rStyle w:val="any"/>
          <w:rFonts w:ascii="Times New Roman" w:eastAsia="Times New Roman" w:hAnsi="Times New Roman" w:cs="Times New Roman"/>
          <w:spacing w:val="8"/>
        </w:rPr>
        <w:t>FBXW7</w:t>
      </w:r>
      <w:r>
        <w:rPr>
          <w:rStyle w:val="any"/>
          <w:rFonts w:ascii="PMingLiU" w:eastAsia="PMingLiU" w:hAnsi="PMingLiU" w:cs="PMingLiU"/>
          <w:spacing w:val="8"/>
        </w:rPr>
        <w:t>的肿瘤抑制剂功能提供了机械见解。意义：这些发现证明了转录因子</w:t>
      </w:r>
      <w:r>
        <w:rPr>
          <w:rStyle w:val="any"/>
          <w:rFonts w:ascii="Times New Roman" w:eastAsia="Times New Roman" w:hAnsi="Times New Roman" w:cs="Times New Roman"/>
          <w:spacing w:val="8"/>
        </w:rPr>
        <w:t>GFI1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FBXW7</w:t>
      </w:r>
      <w:r>
        <w:rPr>
          <w:rStyle w:val="any"/>
          <w:rFonts w:ascii="PMingLiU" w:eastAsia="PMingLiU" w:hAnsi="PMingLiU" w:cs="PMingLiU"/>
          <w:spacing w:val="8"/>
        </w:rPr>
        <w:t>在胃癌中的肿瘤抑制功能的致癌作用。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9094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2748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90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中国科学技术部</w:t>
      </w:r>
      <w:r>
        <w:rPr>
          <w:rStyle w:val="any"/>
          <w:rFonts w:ascii="Times New Roman" w:eastAsia="Times New Roman" w:hAnsi="Times New Roman" w:cs="Times New Roman"/>
          <w:spacing w:val="8"/>
        </w:rPr>
        <w:t>[2015 CB 964502]</w:t>
      </w:r>
      <w:r>
        <w:rPr>
          <w:rStyle w:val="any"/>
          <w:rFonts w:ascii="PMingLiU" w:eastAsia="PMingLiU" w:hAnsi="PMingLiU" w:cs="PMingLiU"/>
          <w:spacing w:val="8"/>
        </w:rPr>
        <w:t>；中国科学院战略优先研究计划</w:t>
      </w:r>
      <w:r>
        <w:rPr>
          <w:rStyle w:val="any"/>
          <w:rFonts w:ascii="Times New Roman" w:eastAsia="Times New Roman" w:hAnsi="Times New Roman" w:cs="Times New Roman"/>
          <w:spacing w:val="8"/>
        </w:rPr>
        <w:t>[XDB19020203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xda 12020364]</w:t>
      </w:r>
      <w:r>
        <w:rPr>
          <w:rStyle w:val="any"/>
          <w:rFonts w:ascii="PMingLiU" w:eastAsia="PMingLiU" w:hAnsi="PMingLiU" w:cs="PMingLiU"/>
          <w:spacing w:val="8"/>
        </w:rPr>
        <w:t>；国家自然科学基金委员会</w:t>
      </w:r>
      <w:r>
        <w:rPr>
          <w:rStyle w:val="any"/>
          <w:rFonts w:ascii="Times New Roman" w:eastAsia="Times New Roman" w:hAnsi="Times New Roman" w:cs="Times New Roman"/>
          <w:spacing w:val="8"/>
        </w:rPr>
        <w:t>[81790253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91853130]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通讯作者：</w:t>
      </w:r>
      <w:r>
        <w:rPr>
          <w:rStyle w:val="any"/>
          <w:rFonts w:ascii="微软雅黑" w:eastAsia="微软雅黑" w:hAnsi="微软雅黑" w:cs="微软雅黑"/>
          <w:spacing w:val="8"/>
        </w:rPr>
        <w:t>Daming Gao（高大名），疑为</w:t>
      </w:r>
      <w:r>
        <w:rPr>
          <w:rStyle w:val="any"/>
          <w:rFonts w:ascii="微软雅黑" w:eastAsia="微软雅黑" w:hAnsi="微软雅黑" w:cs="微软雅黑"/>
          <w:spacing w:val="8"/>
        </w:rPr>
        <w:t>中国科学院上海生命科学研究院博士，中国科学院生物化学与细胞生物学研究所研究员，研究组长。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888888"/>
          <w:spacing w:val="8"/>
          <w:sz w:val="21"/>
          <w:szCs w:val="21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1"/>
          <w:szCs w:val="21"/>
        </w:rPr>
        <w:t>https://pubpeer.com/publications/3DCE82B49031D3F6E7C3C7BC91216E#0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1"/>
          <w:szCs w:val="21"/>
        </w:rPr>
        <w:t>https://aacrjournals.org/cancerres/article/79/17/4387/638215/SCFFBXW7-GSK3-Mediated-GFI1-Degradation-Suppresses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  <w:sz w:val="21"/>
          <w:szCs w:val="21"/>
        </w:rPr>
        <w:t>声明：</w:t>
      </w:r>
      <w:r>
        <w:rPr>
          <w:rStyle w:val="any"/>
          <w:rFonts w:ascii="微软雅黑" w:eastAsia="微软雅黑" w:hAnsi="微软雅黑" w:cs="微软雅黑"/>
          <w:spacing w:val="8"/>
          <w:sz w:val="21"/>
          <w:szCs w:val="21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357&amp;idx=2&amp;sn=dec8fe1e4d466f94e5df608184ca007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