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图像重复？四川大学轻工科学与工程学院重点实验室</w:t>
        </w:r>
        <w:r>
          <w:rPr>
            <w:rStyle w:val="a"/>
            <w:rFonts w:ascii="Times New Roman" w:eastAsia="Times New Roman" w:hAnsi="Times New Roman" w:cs="Times New Roman"/>
            <w:b w:val="0"/>
            <w:bCs w:val="0"/>
            <w:spacing w:val="8"/>
          </w:rPr>
          <w:t>Li Guoying</w:t>
        </w:r>
        <w:r>
          <w:rPr>
            <w:rStyle w:val="a"/>
            <w:rFonts w:ascii="PMingLiU" w:eastAsia="PMingLiU" w:hAnsi="PMingLiU" w:cs="PMingLiU"/>
            <w:b w:val="0"/>
            <w:bCs w:val="0"/>
            <w:spacing w:val="8"/>
          </w:rPr>
          <w:t>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23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11340" name=""/>
                    <pic:cNvPicPr>
                      <a:picLocks noChangeAspect="1"/>
                    </pic:cNvPicPr>
                  </pic:nvPicPr>
                  <pic:blipFill>
                    <a:blip xmlns:r="http://schemas.openxmlformats.org/officeDocument/2006/relationships" r:embed="rId6"/>
                    <a:stretch>
                      <a:fillRect/>
                    </a:stretch>
                  </pic:blipFill>
                  <pic:spPr>
                    <a:xfrm>
                      <a:off x="0" y="0"/>
                      <a:ext cx="5486400" cy="2112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Archasia belfragei针对论文：</w:t>
      </w:r>
      <w:r>
        <w:rPr>
          <w:rStyle w:val="any"/>
          <w:rFonts w:ascii="微软雅黑" w:eastAsia="微软雅黑" w:hAnsi="微软雅黑" w:cs="微软雅黑"/>
          <w:spacing w:val="8"/>
        </w:rPr>
        <w:t>An injectable, self-healing, and antioxidant collagen- and hyaluronic acid-based hydrogel mediated with gallic acid and dopamine for wound repair（</w:t>
      </w:r>
      <w:r>
        <w:rPr>
          <w:rStyle w:val="any"/>
          <w:rFonts w:ascii="微软雅黑" w:eastAsia="微软雅黑" w:hAnsi="微软雅黑" w:cs="微软雅黑"/>
          <w:spacing w:val="8"/>
        </w:rPr>
        <w:t>一种由没食子酸和多巴胺介导的可注射、自愈合和抗氧化的胶原和透明质酸基水凝胶用于伤口修复）提出质疑，论文通讯作者：</w:t>
      </w:r>
      <w:r>
        <w:rPr>
          <w:rStyle w:val="any"/>
          <w:rFonts w:ascii="微软雅黑" w:eastAsia="微软雅黑" w:hAnsi="微软雅黑" w:cs="微软雅黑"/>
          <w:spacing w:val="8"/>
        </w:rPr>
        <w:t>Li Guoying，疑为</w:t>
      </w:r>
      <w:r>
        <w:rPr>
          <w:rStyle w:val="any"/>
          <w:rFonts w:ascii="微软雅黑" w:eastAsia="微软雅黑" w:hAnsi="微软雅黑" w:cs="微软雅黑"/>
          <w:spacing w:val="8"/>
        </w:rPr>
        <w:t>四川大学轻纺与食品学院生物质与皮革工程系教授、博士生导师。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075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44642" name=""/>
                    <pic:cNvPicPr>
                      <a:picLocks noChangeAspect="1"/>
                    </pic:cNvPicPr>
                  </pic:nvPicPr>
                  <pic:blipFill>
                    <a:blip xmlns:r="http://schemas.openxmlformats.org/officeDocument/2006/relationships" r:embed="rId7"/>
                    <a:stretch>
                      <a:fillRect/>
                    </a:stretch>
                  </pic:blipFill>
                  <pic:spPr>
                    <a:xfrm>
                      <a:off x="0" y="0"/>
                      <a:ext cx="5486400" cy="64075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Yang Changkai; Zhang Yuanzhi; Zhang Xiaoxia; Tang Pingping; Zheng Tingting; Ran Ruimin; Li Guoying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四川大学皮革化学与工程教育部重点实验室；四川大学皮革工业清洁技术国家工程研究中心；四川大学皮革化学与工程教育部重点实验室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在伤口敷料中，需要具有抗氧化的可注射自我修复水凝胶。因为过量的活性氧（ROS）造成的氧化损伤是与慢性非治疗伤口有关的常见问题。在这里，胶原蛋白（col）和透明质酸（HA）基于抗氧化剂和可注射的自我切解，介导了食道酸（GA）和多巴胺（DA）为伤口修复提供了独特的优势。该水凝胶是由Col接枝的GA（CG），Ha-Grafted DA（HD）和？ - 聚（谷氨酸）（？PGA）以及3-氨基苯基硼酸（APBA）通过动态硼型酯键结合的。流变学测量和直接视觉观察证明了水凝胶的理想注射性和自我修复特性。另外，水凝胶具有组织粘附特性。生物相容性和细胞迁移测试表明，水凝胶促进了细胞的增殖和迁移。体外，抗氧化剂和细胞内自由基清除测定法证实了水凝胶的抗氧化特性和清除多余ROS的能力。体内伤口愈合研究表明，水凝胶可以促进血管生成，抑制炎症并促进胶原蛋白纤维沉积以加速伤口愈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Carbohydrate Polymers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[32101081,22078206]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10.1016/j.carbpol.2023.121231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中的两行似乎部分重叠。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8930" name=""/>
                    <pic:cNvPicPr>
                      <a:picLocks noChangeAspect="1"/>
                    </pic:cNvPicPr>
                  </pic:nvPicPr>
                  <pic:blipFill>
                    <a:blip xmlns:r="http://schemas.openxmlformats.org/officeDocument/2006/relationships" r:embed="rId8"/>
                    <a:stretch>
                      <a:fillRect/>
                    </a:stretch>
                  </pic:blipFill>
                  <pic:spPr>
                    <a:xfrm>
                      <a:off x="0" y="0"/>
                      <a:ext cx="5486400" cy="5181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7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78042" name=""/>
                    <pic:cNvPicPr>
                      <a:picLocks noChangeAspect="1"/>
                    </pic:cNvPicPr>
                  </pic:nvPicPr>
                  <pic:blipFill>
                    <a:blip xmlns:r="http://schemas.openxmlformats.org/officeDocument/2006/relationships" r:embed="rId9"/>
                    <a:stretch>
                      <a:fillRect/>
                    </a:stretch>
                  </pic:blipFill>
                  <pic:spPr>
                    <a:xfrm>
                      <a:off x="0" y="0"/>
                      <a:ext cx="5486400" cy="1947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https://pubpeer.org/publications/52D0EAE627DA0742D461E07D05377B#0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https://linkinghub.elsevier.com/retrieve/pii/S0144861723006963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3&amp;sn=f1ff6f598c86cae1ee07deaea0409f3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