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河北医科大学第二医院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PS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09:03:00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2019年9月，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河北医科大学第二医院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Biological Research（IF4.2997/2区）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发表6年后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“Rhein alleviates renal interstitial fibrosis by inhibiting tubular cell apoptosis in rats”。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第一作者：河北医科大学第二医院的Yakun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通讯作者：河北医科大学第二医院的Shuxia Fu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该研究获得了河北省医学科学研究项目（#20190065）资助。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81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18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97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6863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99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https://pubpeer.com/publications/30BBE7038C54779D7D9AE685833220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99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05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789&amp;idx=1&amp;sn=db74f9a178b1a8f5dea4dc59387cf5b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