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四川大学重点实验室论文图像被曝重叠，学术诚信引关注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68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18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2023年11月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四川大学皮革化学与工程教育部重点实验室，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9"/>
          <w:sz w:val="26"/>
          <w:szCs w:val="26"/>
        </w:rPr>
        <w:t>制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9"/>
          <w:sz w:val="26"/>
          <w:szCs w:val="26"/>
        </w:rPr>
        <w:t>革清洁技术国家工程研究中心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 injectable, self-healing, and antioxidant collagen- and hyaluronic acid-based hydrogel mediated with gallic acid and dopamine for wound repair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以没食子酸和多巴胺为介质的可注射、自愈合、抗氧化胶原蛋白和透明质酸水凝胶，用于伤口修复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22078206 </w:t>
      </w:r>
      <w:r>
        <w:rPr>
          <w:rStyle w:val="any"/>
          <w:rFonts w:ascii="PMingLiU" w:eastAsia="PMingLiU" w:hAnsi="PMingLiU" w:cs="PMingLiU"/>
          <w:spacing w:val="8"/>
        </w:rPr>
        <w:t>号和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32101081 </w:t>
      </w:r>
      <w:r>
        <w:rPr>
          <w:rStyle w:val="any"/>
          <w:rFonts w:ascii="PMingLiU" w:eastAsia="PMingLiU" w:hAnsi="PMingLiU" w:cs="PMingLiU"/>
          <w:spacing w:val="8"/>
        </w:rPr>
        <w:t>号）的资助。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10.1016/j.carbpol.2023.121231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四川大学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Changkai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四川大学</w:t>
      </w:r>
      <w:r>
        <w:rPr>
          <w:rStyle w:val="any"/>
          <w:rFonts w:ascii="Times New Roman" w:eastAsia="Times New Roman" w:hAnsi="Times New Roman" w:cs="Times New Roman"/>
          <w:color w:val="021EAA"/>
          <w:spacing w:val="15"/>
          <w:sz w:val="26"/>
          <w:szCs w:val="26"/>
        </w:rPr>
        <w:t> 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Guoying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（音译：李国英）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7609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06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中的两行似乎有部分重叠。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9715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83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https://pubpeer.com/publications/52D0EAE627DA0742D461E07D05377B#0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4&amp;sn=1409c1c0c698ceca3882add132f78c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