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复旦大学附属华山医院神经外科国家级领军人才论文被曝光图片重复！</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2025-04-12 10:35:22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年，主要分别来自复旦大学附属华山医院神经外科，东华大学化学化工与生物工程学院生物材料与组织工程实验室的</w:t>
      </w:r>
      <w:r>
        <w:rPr>
          <w:rStyle w:val="any"/>
          <w:rFonts w:ascii="Times New Roman" w:eastAsia="Times New Roman" w:hAnsi="Times New Roman" w:cs="Times New Roman"/>
          <w:spacing w:val="8"/>
        </w:rPr>
        <w:t xml:space="preserve">Xi Chen , Jing Wang , Qingzhu An , Dawei Li , Peixi Liu , Wei Zhu </w:t>
      </w:r>
      <w:r>
        <w:rPr>
          <w:rStyle w:val="any"/>
          <w:rFonts w:ascii="PMingLiU" w:eastAsia="PMingLiU" w:hAnsi="PMingLiU" w:cs="PMingLiU"/>
          <w:spacing w:val="8"/>
        </w:rPr>
        <w:t>（通讯作者，音译朱巍，国家</w:t>
      </w:r>
      <w:r>
        <w:rPr>
          <w:rStyle w:val="any"/>
          <w:rFonts w:ascii="Times New Roman" w:eastAsia="Times New Roman" w:hAnsi="Times New Roman" w:cs="Times New Roman"/>
          <w:spacing w:val="8"/>
        </w:rPr>
        <w:t>WR</w:t>
      </w:r>
      <w:r>
        <w:rPr>
          <w:rStyle w:val="any"/>
          <w:rFonts w:ascii="PMingLiU" w:eastAsia="PMingLiU" w:hAnsi="PMingLiU" w:cs="PMingLiU"/>
          <w:spacing w:val="8"/>
        </w:rPr>
        <w:t>计划领军人才）</w:t>
      </w:r>
      <w:r>
        <w:rPr>
          <w:rStyle w:val="any"/>
          <w:rFonts w:ascii="Times New Roman" w:eastAsia="Times New Roman" w:hAnsi="Times New Roman" w:cs="Times New Roman"/>
          <w:spacing w:val="8"/>
        </w:rPr>
        <w:t xml:space="preserve"> , Xiumei Mo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Colloids and surfaces. B, Biointerfaces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Electrospun poly(L-lactic acid-co-?-caprolactone) fibers loaded with heparin and vascular endothelial growth factor to improve blood compatibility and endothelial progenitor cell proliferation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 xml:space="preserve">30973105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31271035</w:t>
      </w:r>
      <w:r>
        <w:rPr>
          <w:rStyle w:val="any"/>
          <w:rFonts w:ascii="PMingLiU" w:eastAsia="PMingLiU" w:hAnsi="PMingLiU" w:cs="PMingLiU"/>
          <w:spacing w:val="8"/>
        </w:rPr>
        <w:t>）以及上海市科学技术委员会纳米专项（</w:t>
      </w:r>
      <w:r>
        <w:rPr>
          <w:rStyle w:val="any"/>
          <w:rFonts w:ascii="Times New Roman" w:eastAsia="Times New Roman" w:hAnsi="Times New Roman" w:cs="Times New Roman"/>
          <w:spacing w:val="8"/>
        </w:rPr>
        <w:t xml:space="preserve">11nm 0504100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11nm 0506200</w:t>
      </w:r>
      <w:r>
        <w:rPr>
          <w:rStyle w:val="any"/>
          <w:rFonts w:ascii="PMingLiU" w:eastAsia="PMingLiU" w:hAnsi="PMingLiU" w:cs="PMingLiU"/>
          <w:spacing w:val="8"/>
        </w:rPr>
        <w:t>）的资金支持。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Chlorobium limicola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子图</w:t>
      </w:r>
      <w:r>
        <w:rPr>
          <w:rStyle w:val="any"/>
          <w:rFonts w:ascii="Times New Roman" w:eastAsia="Times New Roman" w:hAnsi="Times New Roman" w:cs="Times New Roman"/>
          <w:spacing w:val="8"/>
        </w:rPr>
        <w:t xml:space="preserve"> 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存在重叠：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98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45445" name=""/>
                    <pic:cNvPicPr>
                      <a:picLocks noChangeAspect="1"/>
                    </pic:cNvPicPr>
                  </pic:nvPicPr>
                  <pic:blipFill>
                    <a:blip xmlns:r="http://schemas.openxmlformats.org/officeDocument/2006/relationships" r:embed="rId6"/>
                    <a:stretch>
                      <a:fillRect/>
                    </a:stretch>
                  </pic:blipFill>
                  <pic:spPr>
                    <a:xfrm>
                      <a:off x="0" y="0"/>
                      <a:ext cx="5486400" cy="559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烦请作者检查一下？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https://pubpeer.com/publications/02D3A440EE329645D57FB4B38BECC9#0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复旦大学附属华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复旦大学附属华山医院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47&amp;idx=2&amp;sn=cabe28acaff09e8f5e21282ed571f6b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18822544951574530"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