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基金委下文调查！宁夏造假论文被撤回！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22:06:53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年，主要来自宁夏回族自治区人民医院麻醉科的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Wenxun Liu , Qingshan Ye , Wenhua Xi , Yan Li , Xiaohong Zhou , Yun Wang , Zhenhai Ye , Kerong Hai </w:t>
      </w:r>
      <w:r>
        <w:rPr>
          <w:rStyle w:val="any"/>
          <w:rFonts w:ascii="PMingLiU" w:eastAsia="PMingLiU" w:hAnsi="PMingLiU" w:cs="PMingLiU"/>
          <w:spacing w:val="8"/>
        </w:rPr>
        <w:t>（通讯作者，音译海克荣）在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International Immunopharmacology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ERK/CREB/PTN/syndecan-3 pathway involves in heparin-mediated neuro-protection and neuro-regeneration against cerebral ischemia-reperfusion injury following cardiac arrest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经费来源：本工作得到了中国国家自然科学基金（编号：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81760339</w:t>
      </w:r>
      <w:r>
        <w:rPr>
          <w:rStyle w:val="any"/>
          <w:rFonts w:ascii="PMingLiU" w:eastAsia="PMingLiU" w:hAnsi="PMingLiU" w:cs="PMingLiU"/>
          <w:spacing w:val="8"/>
        </w:rPr>
        <w:t>）；中国国家自然科学基金（编号：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82060342</w:t>
      </w:r>
      <w:r>
        <w:rPr>
          <w:rStyle w:val="any"/>
          <w:rFonts w:ascii="PMingLiU" w:eastAsia="PMingLiU" w:hAnsi="PMingLiU" w:cs="PMingLiU"/>
          <w:spacing w:val="8"/>
        </w:rPr>
        <w:t>）；中国宁夏自然科学基金（编号：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2020AAC03331</w:t>
      </w:r>
      <w:r>
        <w:rPr>
          <w:rStyle w:val="any"/>
          <w:rFonts w:ascii="PMingLiU" w:eastAsia="PMingLiU" w:hAnsi="PMingLiU" w:cs="PMingLiU"/>
          <w:spacing w:val="8"/>
        </w:rPr>
        <w:t>）；以及宁夏第四批青年人才支持计划（编号：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TJGC2019087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日该论文被撤回。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应主编的要求，本文已被撤回。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通讯作者联系该期刊，基于作者之间的利益冲突要求撤回此论文，然而，未提供更多细节。此外，在调查此事时，发现图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</w:rPr>
        <w:t>中的两个蛋白质印迹似乎是重复的。再次联系作者要求提供原始且未裁剪的印迹，但未得到回应。主编对这项研究失去信心，决定撤回它。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是的，图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</w:rPr>
        <w:t>中的两条带是重复的，但这不应该分散我们对这些带实际上都不是真实的这一担忧。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10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259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https://www.pubpeer.org/publications/D21A4A204883B56928E827535FDEA1#0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宁夏回族自治区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宁夏回族自治区人民医院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563&amp;idx=1&amp;sn=1295727226203228c361c3952be1f20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93618752134360269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