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北京大学药学院论文大量图片重叠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09:35:42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北京大学药学院，分子药剂学与新药物系统北京市重点实验室，天然药物及仿生药物国家重点实验室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“Application of functional vincristine plus dasatinib liposomes to deletion of vasculogenic mimicry channels in triple-negative breast cancer”（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10.18632/oncotarget.5382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 Zeng , Rui-Jun Ju , Lei Liu , Hong-Jun Xie , Li-Min Mu , Yao Zhao , Yan Yan , Ying-Jie Hu , Jia-Shuan Wu , Wan-Liang Lu （通讯作者，音译吕万良）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70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本研究得到了中国国家自然科学基金（编号：81373343）和北京自然科学基金（编号：7131009）的资助。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91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8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614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03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作者回复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5453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7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https://pubpeer.com/publications/87F8391CEFE332B6524CA1729971E4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13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67&amp;idx=1&amp;sn=564e73f551fe321e538de777284aae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