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吉林农业大学生命科学学院院长团队论文被质疑图片重复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11:06:00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56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84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2019年，来自吉林农业大学中药材学院的 Jing‐jing Xing , Jin‐gang Hou , Zhi‐na Ma , Zi Wang , Shen Ren , Ying‐ping Wang , Wen‐cong Liu , Chen Chen , Wei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Cell Proliferation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Ginsenoside Rb3 provides protective effects against cisplatin-induced nephrotoxicity via regulation of AMPK-/mTOR-mediated autophagy and inhibition of apoptosis in vitro and in vivo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该研究得到了中国国家自然科学基金（项目编号：31770378）、留学回国人员科研启动基金（吉林省，2015 年）、吉林省科技发展计划（项目编号：20180201083YY、20191102051YY、20190103092JH 和 20190304003YY）以及吉林农业大学青年拔尖创新人才计划（2016 - 2018 年）的资助。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9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28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Zabelia umbellata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4925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74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925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65629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59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629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https://pubpeer.com/publications/E5380938AC012E2AE669EC56DB02CC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833&amp;idx=1&amp;sn=76837b777db2501fdafafe86c2a1bd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