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同济大学附属第十人民医院秦环龙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/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马延磊同济大学附属十院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NC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论文遇难题，图像重叠问题待解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19:05:40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1851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6827"/>
          <w:spacing w:val="8"/>
          <w:sz w:val="21"/>
          <w:szCs w:val="21"/>
        </w:rPr>
        <w:t>Elevated oncofoetal miR-17-5p expression regulates colorectal cancer progression by repressing its target gene P130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2012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8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上海市第十人民医院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（同济大学附属第十人民医院）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Y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anlei Ma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(通讯作者 音译 马延磊)、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Huanlong Qin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(通讯作者 音译 秦环龙)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Nature Communications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994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4981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4006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5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7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：图像之间的重叠区域，应显示不同的实验条件。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68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1"/>
          <w:szCs w:val="21"/>
          <w:u w:val="none"/>
        </w:rPr>
        <w:drawing>
          <wp:inline>
            <wp:extent cx="5486400" cy="6649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8961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4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基金支持：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B1B1B"/>
          <w:spacing w:val="8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上海市新星计划（No. 11QA1404800）</w:t>
      </w: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国家自然科学基金（No. 81001069）</w:t>
      </w: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国家863高技术基金（No. 2009AA02Z118）</w:t>
      </w: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上海市科学技术发展基金（No. 12140902300 and No. 12410707400）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https://pubpeer.com/publications/A8AC7AA9436F674158B71E839498CD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0"/>
          <w:szCs w:val="20"/>
          <w:shd w:val="clear" w:color="auto" w:fill="FFFFFF"/>
        </w:rPr>
        <w:t>https://pmc.ncbi.nlm.nih.gov/articles/PMC6134090/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5638&amp;idx=1&amp;sn=52990f28ca1520cb63f4f424562b4cd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numbering" Target="numbering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