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复旦大学附属华山医院某国家级人才团队的论文被质疑！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11:35:44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复旦大学附属华山医院在期刊</w:t>
      </w:r>
      <w:r>
        <w:rPr>
          <w:rStyle w:val="any"/>
          <w:color w:val="000000"/>
          <w:spacing w:val="8"/>
          <w:lang w:val="en-US" w:eastAsia="en-US"/>
        </w:rPr>
        <w:t>Colloids and surfaces. B, Biointerfaces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上发表一篇研究论文，研究发现了负载肝素和血管内皮生长因子的静电纺聚（</w:t>
      </w:r>
      <w:r>
        <w:rPr>
          <w:rStyle w:val="any"/>
          <w:color w:val="000000"/>
          <w:spacing w:val="8"/>
          <w:lang w:val="en-US" w:eastAsia="en-US"/>
        </w:rPr>
        <w:t>L-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乳酸</w:t>
      </w:r>
      <w:r>
        <w:rPr>
          <w:rStyle w:val="any"/>
          <w:color w:val="000000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己内酯）纤维可改善血液相容性和内皮祖细胞增殖。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Electrospun poly(L-lactic acid-co-?-caprolactone) fibers loaded with heparin and vascular endothelial growth factor to improve blood compatibility and endothelial progenitor cell proliferation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 Chen , Jing Wang , Qingzhu An , Dawei Li , Peixi Liu , Wei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（通讯作者，音译，朱巍）</w:t>
      </w:r>
      <w:r>
        <w:rPr>
          <w:rStyle w:val="any"/>
          <w:color w:val="000000"/>
          <w:spacing w:val="8"/>
          <w:lang w:val="en-US" w:eastAsia="en-US"/>
        </w:rPr>
        <w:t>, Xiumei Mo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复旦大学附属华山医院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590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180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Chlorobium limicola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子图</w:t>
      </w:r>
      <w:r>
        <w:rPr>
          <w:rStyle w:val="any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中的重叠：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5381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96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https://pubpeer.com/publications/02D3A440EE329645D57FB4B38BECC9#0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065&amp;idx=1&amp;sn=d7b656873dbf3682e6d525432160d14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