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上海市第十人民医院泌尿外科研究疑云：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条带重复引发学术质疑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10:10:24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年发表的一项研究揭示了长链非编码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LINC01094</w:t>
      </w:r>
      <w:r>
        <w:rPr>
          <w:rStyle w:val="any"/>
          <w:rFonts w:ascii="PMingLiU" w:eastAsia="PMingLiU" w:hAnsi="PMingLiU" w:cs="PMingLiU"/>
          <w:spacing w:val="8"/>
        </w:rPr>
        <w:t>在肾透明细胞癌（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ccRCC</w:t>
      </w:r>
      <w:r>
        <w:rPr>
          <w:rStyle w:val="any"/>
          <w:rFonts w:ascii="PMingLiU" w:eastAsia="PMingLiU" w:hAnsi="PMingLiU" w:cs="PMingLiU"/>
          <w:spacing w:val="8"/>
        </w:rPr>
        <w:t>）中的关键作用。近日，题为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"FOXM1-Activated LINC01094 Promotes Clear Cell Renal Cell Carcinoma Development via MicroRNA 224-5p/CHSY1" FOXM1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LINC01094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miR-224-5p/CHSY1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轴促进肾透明细胞癌发展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DOI:10.1128/MCB.00357-19</w:t>
      </w:r>
      <w:r>
        <w:rPr>
          <w:rStyle w:val="any"/>
          <w:rFonts w:ascii="PMingLiU" w:eastAsia="PMingLiU" w:hAnsi="PMingLiU" w:cs="PMingLiU"/>
          <w:spacing w:val="8"/>
        </w:rPr>
        <w:t>）受到评论人质疑，由</w:t>
      </w:r>
      <w:r>
        <w:rPr>
          <w:rStyle w:val="any"/>
          <w:rFonts w:ascii="Times New Roman" w:eastAsia="Times New Roman" w:hAnsi="Times New Roman" w:cs="Times New Roman"/>
          <w:spacing w:val="8"/>
        </w:rPr>
        <w:t>Yufeng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Haimin Zhang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Wei Li , Yang Yan , Xudong Yao , Wenyu Gu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同济大学医学院附属第十人民医院泌尿外科。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3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13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Caprella acanthifera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指出本文图像重复：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65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05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https://pubpeer.com/publications/E4446AE9A8CC6A2FAC3B4D0E376F8F#0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300" cy="126280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13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15&amp;idx=6&amp;sn=3db7251e3abf8bfa8ea950b8da04ca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