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图片重复，武汉大学生命科学学院李友军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Differ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Differentiation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Dec;24(12):2199-2209.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10.1038/cdd.2017.151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Coniothyrium pyrinum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不同基因型的相似性比预期的要高得多。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38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512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Yahui Zhu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Coniothyrium pyrinum</w:t>
      </w:r>
      <w:r>
        <w:rPr>
          <w:rStyle w:val="any"/>
          <w:rFonts w:ascii="PMingLiU" w:eastAsia="PMingLiU" w:hAnsi="PMingLiU" w:cs="PMingLiU"/>
          <w:spacing w:val="8"/>
        </w:rPr>
        <w:t>博士，非常感谢您在我们的论文中指出这一错误。我们仔细检查了原始文件，发现图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2h</w:t>
      </w:r>
      <w:r>
        <w:rPr>
          <w:rStyle w:val="any"/>
          <w:rFonts w:ascii="PMingLiU" w:eastAsia="PMingLiU" w:hAnsi="PMingLiU" w:cs="PMingLiU"/>
          <w:spacing w:val="8"/>
        </w:rPr>
        <w:t>中的这个无意错误是由于技术人员在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APCmin/+</w:t>
      </w:r>
      <w:r>
        <w:rPr>
          <w:rStyle w:val="any"/>
          <w:rFonts w:ascii="PMingLiU" w:eastAsia="PMingLiU" w:hAnsi="PMingLiU" w:cs="PMingLiU"/>
          <w:spacing w:val="8"/>
        </w:rPr>
        <w:t>小鼠组织切片中的标签错误造成的。对于由此错误造成的任何不便，我们向编辑、审稿人和读者致以诚挚的歉意。我们正在与《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Differentiation</w:t>
      </w:r>
      <w:r>
        <w:rPr>
          <w:rStyle w:val="any"/>
          <w:rFonts w:ascii="PMingLiU" w:eastAsia="PMingLiU" w:hAnsi="PMingLiU" w:cs="PMingLiU"/>
          <w:spacing w:val="8"/>
        </w:rPr>
        <w:t>》期刊办公室联系，要求更正。我们非常感谢您对我们论文中的数字提出的担忧。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https://pubmed.ncbi.nlm.nih.gov/28960206/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67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友军，武汉大学生命科学学院细胞稳态湖北省重点实验室教授，博士生导师。湖北细胞生物学协会理事，中国细胞生物学学会青年委员会委员。科研领域：应用现代分子和细胞生物学技术，结合肿瘤组织和动物模型研究肿瘤代谢重塑的分子和细胞基础，如肿瘤细胞代谢重塑的调控机制；肿瘤细胞代谢与肿瘤微环境的交互调控机制，以期筛选新的标记物和干预靶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为肿瘤诊断、个体化治疗和联合用药提供理论依据和应用基础。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https://pubpeer.com/publications/2012720935E258514BB2A8ADC0A5FF#0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6&amp;sn=02c7877336aabb3f6b2aad6e07c4a4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