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医院被多次通报，西安交通大学第一附属医院泌尿外科范晋海论文被关注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10;6(35):37782-91.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68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94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范晋海，西安交通大学第一附属医院泌尿外科，主任医师、教授，主要从事膀胱肿瘤基础研究和临床诊治工作，擅长膀胱肿瘤的微创治疗以及综合治疗、激素抵抗性前列腺癌的诊治。现任欧洲泌尿学会会员、美国癌症学会会员、中华医学会泌尿外科分会基础学组委员、中国医促会泌尿生殖医学专业委员会委员，美国德州大学西南医学中心博士后。主持和参与多项国家级、省部级科研项目，在国内外著名肿瘤研究期刊如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》等发表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余篇论文。参编欧洲泌尿学会出版的膀胱癌专著一部，参编参译其他著作及教材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https://pubpeer.com/publications/BB73C547A90B44EAC0A9F3DA8CF98B#0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3&amp;sn=31bfb46e86404486d7fdffa2e5f0dc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