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尴尬的事实！同一单位，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4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篇论文之间交叉重复！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14:48:58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Propofol Protects Rat Cardiomyocytes from Anthracycline-Induced Apoptosis by Regulating MicroRNA-181a In Vitro and In Vivo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期刊：Oxidative Medicine and Cellular Longevity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天津医科大学肿瘤医院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发表时间：2018年4月18日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10.1155/2018/2109216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14601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112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Over-Expression of Centromere Protein U Participates in the Malignant Neoplastic Progression of Breast Cancer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期刊：Frontiers in Oncology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天津医科大学肿瘤医院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发表时间：2021年3月23日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10.3389/fonc.2021.615427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09979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1474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本研究得到了中国国家自然科学基金（项目编号：81672623）的支持。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3: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Myocardial protection of propofol on apoptosis induced by anthracycline by PI3K/AKT/Bcl-2 pathway in rats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期刊：Annals of Translational Medicine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天津医科大学肿瘤医院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发表时间：2022年5月31日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10.21037/atm-22-1549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0843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6847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本研究得到了中国国家自然科学基金（项目编号：81702623；负责人：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Xiaobei Zhang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）和天津医科大学肿瘤医院博士发展基金（项目编号：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B1503-1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；负责人：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Xiaobei Zhang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1-3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的流式细胞术图交叉重叠。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23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7879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的流式细胞术图</w:t>
      </w: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  <w:shd w:val="clear" w:color="auto" w:fill="D6D6D6"/>
        </w:rPr>
        <w:t>与一篇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  <w:shd w:val="clear" w:color="auto" w:fill="D6D6D6"/>
        </w:rPr>
        <w:t>2012</w:t>
      </w: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  <w:shd w:val="clear" w:color="auto" w:fill="D6D6D6"/>
        </w:rPr>
        <w:t>年该机构发表的论文（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  <w:shd w:val="clear" w:color="auto" w:fill="D6D6D6"/>
        </w:rPr>
        <w:t>doi: 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  <w:shd w:val="clear" w:color="auto" w:fill="D6D6D6"/>
        </w:rPr>
        <w:t>10.1007/s10549-011-1774-x</w:t>
      </w: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  <w:shd w:val="clear" w:color="auto" w:fill="D6D6D6"/>
        </w:rPr>
        <w:t>）图像重复。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971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1096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9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两个面板的相似度似乎超出了预期，而它们本应代表两种不同的条件。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793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4161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条带重复。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076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9910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⑤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199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1441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https://onlinelibrary.wiley.com/doi/10.1155/2018/2109216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https://www.frontiersin.org/journals/oncology/articles/10.3389/fonc.2021.615427/full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https://atm.amegroups.org/article/view/94304/html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7150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9967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3967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642&amp;idx=1&amp;sn=4100d6d35cfa46717f9e69957570226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