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大连医科大学附属第一医院的论文被撤稿，因数据存在异常且某些数据被重复使用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11:04:43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Effect of Etiasa on the expression of matrix metalloproteinase-2 and tumor necrosis factor-α in a rat model of ulcerative colitis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期刊：Molecular Medicine Reports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大连医科大学附属第一医院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发表时间：2012年8月7日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10.3892/mmr.2012.1021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图1和图2中的琼脂糖凝胶实验中的两对泳道惊人地相似。此外，图2中泳道中显示的MMP-2蛋白条带外观也极为相似。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图3和图4中所示的免疫荧光实验，发现每幅图中的一对数据面板存在重叠，而且某些相同的数据面板也出现在同一研究组在相近时间发表于《Gastroenterology Research and Practice》期刊的另一篇论文的一幅图中。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223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73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本研究得到益普生腹泻基金（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Ipsen Diarrhea Fund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IDF-2008-03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：相同颜色的方框突出了看起来极为相似的泳道，箭头则表示其方向。其他几个标记泳道看似重复且为镜像，但这些情况并无不妥。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74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53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：粉色方框突出了图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中两个意外重叠的板块；橙色方框突出了图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中两个看似完全相同（尽管显示色温不同）的板块；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橙色、蓝绿色和棕色方框突出了与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Jing-Wei Mao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等人发表于《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Gastroenterology Research and Practice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》（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年），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10.1155/2012/845672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4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630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81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159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886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本文发表后，一位细心的读者向编辑指出，将第998页图1和图2中的琼脂糖凝胶进行比较时发现，“第14天/第35天”和“第21天/第56天”实验中用于TNF-α数据的两对泳道惊人地相似，尽管这些泳道彼此方向相反。此外，图2中“第56天”实验的“E”和“C”泳道中显示的MMP-2蛋白条带外观也极为相似。最后，关于图3和图4中所示的免疫荧光实验，发现每幅图中的一对数据面板存在重叠，而且某些相同的数据面板也出现在同一研究组在相近时间发表于《Gastroenterology Research and Practice》期刊的另一篇论文的一幅图中。鉴于图1和图2中的数据存在明显异常，且图3和图4中某些数据被重复使用，《Molecular Medicine Reports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》的编辑决定，鉴于对所呈现数据缺乏信心，应将本文从该期刊撤稿。编辑要求作者对这些质疑作出解释，但编辑部未收到回复。编辑对由此给读者带来的不便表示歉意。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https://www.spandidos-publications.com/10.3892/mmr.2025.13513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904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0206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131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431&amp;idx=5&amp;sn=fd683bc128bc48b980e7f0c1c05cbe9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