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快讯！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重复率为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13%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，所有重复的文章全部由中国单位贡献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编辑部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17:53:25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70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月及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</w:rPr>
        <w:t>出现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19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数据异常（共计发表</w:t>
      </w:r>
      <w:r>
        <w:rPr>
          <w:rStyle w:val="any"/>
          <w:rFonts w:ascii="Times New Roman" w:eastAsia="Times New Roman" w:hAnsi="Times New Roman" w:cs="Times New Roman"/>
          <w:spacing w:val="8"/>
        </w:rPr>
        <w:t>128</w:t>
      </w:r>
      <w:r>
        <w:rPr>
          <w:rStyle w:val="any"/>
          <w:rFonts w:ascii="PMingLiU" w:eastAsia="PMingLiU" w:hAnsi="PMingLiU" w:cs="PMingLiU"/>
          <w:spacing w:val="8"/>
        </w:rPr>
        <w:t>篇），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14.84%</w:t>
      </w:r>
      <w:r>
        <w:rPr>
          <w:rStyle w:val="any"/>
          <w:rFonts w:ascii="PMingLiU" w:eastAsia="PMingLiU" w:hAnsi="PMingLiU" w:cs="PMingLiU"/>
          <w:spacing w:val="8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spacing w:val="8"/>
          </w:rPr>
          <w:t>点击阅读</w:t>
        </w:r>
      </w:hyperlink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诚信科研通过天眼系统，共检测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发表的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76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篇文章（共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80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篇文章，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其中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篇文章没有可检测的图片），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共发现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（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重复率为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13.16%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）图片重复使用，其中包含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篇撤稿，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篇更正文章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，所有的文章都是由中国单位参与。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80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篇文章列表汇总（其中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篇文章没有可检测的图片）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97717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936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71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054078" cy="2327146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86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日，中国</w:t>
      </w:r>
      <w:r>
        <w:rPr>
          <w:rStyle w:val="any"/>
          <w:rFonts w:ascii="PMingLiU" w:eastAsia="PMingLiU" w:hAnsi="PMingLiU" w:cs="PMingLiU"/>
          <w:spacing w:val="8"/>
        </w:rPr>
        <w:t>台北医科大学</w:t>
      </w:r>
      <w:r>
        <w:rPr>
          <w:rStyle w:val="any"/>
          <w:rFonts w:ascii="Times New Roman" w:eastAsia="Times New Roman" w:hAnsi="Times New Roman" w:cs="Times New Roman"/>
          <w:spacing w:val="8"/>
        </w:rPr>
        <w:t>Di Yi-Fang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杂志发表了题为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Cyclic increase in the histamine receptor H1-ADAM9-Snail/Slug axis as a potential therapeutic target for EMT-mediated progression of oral squamous cell 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的研究性论文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，发现文章内存在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67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47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533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04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对所有图片（非蛋白印迹）进行检测，iFigures发现文章内1对图片数据重复：图2D-3与7B-5是一样的图片。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59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95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046" cy="63873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99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0046" cy="6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18" cy="257365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82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9018" cy="257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442&amp;idx=1&amp;sn=d99f56a5aae206ea2a0f0fbdf05649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21609&amp;idx=1&amp;sn=07face1509fa9a198d7550708b242fc1&amp;scene=21" TargetMode="External" /><Relationship Id="rId9" Type="http://schemas.openxmlformats.org/officeDocument/2006/relationships/image" Target="media/image2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