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中国医学科学院医药生物技术研究所某研究团队所发文章被质疑文章内发生图片重叠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2025-04-07 11:57:53</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206894"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 年 10 月 7 日，</w:t>
      </w:r>
      <w:r>
        <w:rPr>
          <w:rStyle w:val="any"/>
          <w:rFonts w:ascii="Microsoft YaHei UI" w:eastAsia="Microsoft YaHei UI" w:hAnsi="Microsoft YaHei UI" w:cs="Microsoft YaHei UI"/>
          <w:spacing w:val="8"/>
          <w:sz w:val="23"/>
          <w:szCs w:val="23"/>
        </w:rPr>
        <w:t>中国医学科学院医药生物技术研究所Zhao </w:t>
      </w:r>
      <w:r>
        <w:rPr>
          <w:rStyle w:val="any"/>
          <w:rFonts w:ascii="Microsoft YaHei UI" w:eastAsia="Microsoft YaHei UI" w:hAnsi="Microsoft YaHei UI" w:cs="Microsoft YaHei UI"/>
          <w:spacing w:val="8"/>
          <w:sz w:val="23"/>
          <w:szCs w:val="23"/>
        </w:rPr>
        <w:t>Wuli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Oncotarget</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The dual topoisomerase inhibitor A35 preferentially and specially targets topoisomerase 2α by enhancing pre-strand and post-strand cleavage and inhibiting DNA religation”</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5287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671728" name=""/>
                    <pic:cNvPicPr>
                      <a:picLocks noChangeAspect="1"/>
                    </pic:cNvPicPr>
                  </pic:nvPicPr>
                  <pic:blipFill>
                    <a:blip xmlns:r="http://schemas.openxmlformats.org/officeDocument/2006/relationships" r:embed="rId7"/>
                    <a:stretch>
                      <a:fillRect/>
                    </a:stretch>
                  </pic:blipFill>
                  <pic:spPr>
                    <a:xfrm>
                      <a:off x="0" y="0"/>
                      <a:ext cx="5486400" cy="3052872"/>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于2025年4月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6"/>
          <w:szCs w:val="26"/>
          <w:u w:val="none"/>
        </w:rPr>
        <w:drawing>
          <wp:inline>
            <wp:extent cx="5486400" cy="450088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610607" name=""/>
                    <pic:cNvPicPr>
                      <a:picLocks noChangeAspect="1"/>
                    </pic:cNvPicPr>
                  </pic:nvPicPr>
                  <pic:blipFill>
                    <a:blip xmlns:r="http://schemas.openxmlformats.org/officeDocument/2006/relationships" r:embed="rId8"/>
                    <a:stretch>
                      <a:fillRect/>
                    </a:stretch>
                  </pic:blipFill>
                  <pic:spPr>
                    <a:xfrm>
                      <a:off x="0" y="0"/>
                      <a:ext cx="5486400" cy="450088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https://pubpeer.com/publications/2599781F746F7BB68BF60FDF1AEDC1#0</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392670"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485767"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307&amp;idx=4&amp;sn=8fff542c7115a819535bed021e0916d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