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重大消息！科研出版告别传统，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知识堆栈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重塑科研文化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22:33:31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95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95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Assessment Credit Open Science Publishing </w:t>
      </w:r>
      <w:r>
        <w:rPr>
          <w:rStyle w:val="any"/>
          <w:rFonts w:ascii="PMingLiU" w:eastAsia="PMingLiU" w:hAnsi="PMingLiU" w:cs="PMingLiU"/>
          <w:spacing w:val="8"/>
        </w:rPr>
        <w:t>发布了一项重要消息。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在过去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月中，一个致力于重新定义出版的宏大项目稳步推进。该项目联合了众多学术传播领域的利益相关者，目标是打破传统研究论文的局限，攻克开放科学面临的两大难题：研究成果认可不足以及经济成本制约参与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607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436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6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上个月，首次利益相关者会议于华盛顿成功举办，吸引了机构领导、早期职业研究人员以及开放科学组织。会上就开放科学与学术激励机制展开深入探讨，并达成三点共识：科学评估方式急需改变，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现有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虚假指标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影响科研工作开展</w:t>
      </w:r>
      <w:r>
        <w:rPr>
          <w:rStyle w:val="any"/>
          <w:rFonts w:ascii="PMingLiU" w:eastAsia="PMingLiU" w:hAnsi="PMingLiU" w:cs="PMingLiU"/>
          <w:spacing w:val="8"/>
        </w:rPr>
        <w:t>；研究人员的各类研究成果都应被认可，传统激励机制遗漏众多关键贡献；非研究成果的贡献同样值得肯定，像社会互动和指导等方面。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要设计开放科学新方案，就得剖析现行激励体系。对多样科研贡献的认可，是推动研究资助、评估和奖励体系变革的关键。过往经验表明，单纯依靠技术和政策无法加速开放科学普及，合理奖励研究人员必不可少。与会者强调，认可应贯穿科研全程，如此可鼓励冒险、接纳失败、推动同行评审与成果再利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该项目计划从传统论文模式转向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知识堆栈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出版新模式，此模式将全面展示、出版并认可研究的关键要素，营造鼓励分享且给予奖励的科研文化。虽出版商无法独自完成变革，但承诺全力提供解决方案。未来数月，项目团队将与各方紧密合作，完善和测试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知识堆栈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设计，期望广泛收集来自各地区社区的反馈，推动开放科学迈向新高度。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691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62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05&amp;idx=2&amp;sn=dcc57269fa13d9105ad0591cb3ffac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