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2025-04-07 15:07:13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2 月 5 日，</w:t>
      </w:r>
      <w:r>
        <w:rPr>
          <w:rStyle w:val="any"/>
          <w:rFonts w:ascii="Microsoft YaHei UI" w:eastAsia="Microsoft YaHei UI" w:hAnsi="Microsoft YaHei UI" w:cs="Microsoft YaHei UI"/>
          <w:b w:val="0"/>
          <w:bCs w:val="0"/>
          <w:i w:val="0"/>
          <w:iCs w:val="0"/>
          <w:caps w:val="0"/>
          <w:spacing w:val="8"/>
          <w:sz w:val="23"/>
          <w:szCs w:val="23"/>
        </w:rPr>
        <w:t>上海市第十人民医院Zheng Bowen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Environmental toxicology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LINC01572 promotes triple-negative breast cancer progression through EIF4A3-mediated β-catenin mRNA nuclear exportation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24390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16218" name=""/>
                    <pic:cNvPicPr>
                      <a:picLocks noChangeAspect="1"/>
                    </pic:cNvPicPr>
                  </pic:nvPicPr>
                  <pic:blipFill>
                    <a:blip xmlns:r="http://schemas.openxmlformats.org/officeDocument/2006/relationships" r:embed="rId6"/>
                    <a:stretch>
                      <a:fillRect/>
                    </a:stretch>
                  </pic:blipFill>
                  <pic:spPr>
                    <a:xfrm>
                      <a:off x="0" y="0"/>
                      <a:ext cx="6143625" cy="224390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848776"/>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95585" name=""/>
                    <pic:cNvPicPr>
                      <a:picLocks noChangeAspect="1"/>
                    </pic:cNvPicPr>
                  </pic:nvPicPr>
                  <pic:blipFill>
                    <a:blip xmlns:r="http://schemas.openxmlformats.org/officeDocument/2006/relationships" r:embed="rId7"/>
                    <a:stretch>
                      <a:fillRect/>
                    </a:stretch>
                  </pic:blipFill>
                  <pic:spPr>
                    <a:xfrm>
                      <a:off x="0" y="0"/>
                      <a:ext cx="6143625" cy="184877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https://pubpeer.com/publications/7DD02E5640C424A0E9D9C632AB9911#0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91&amp;idx=2&amp;sn=07e690a76b190164a7af2ff9098d207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