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涉及多处质疑！中山大学孙逸仙纪念医院一研究被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pubpeer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讨论！作者尚未回复！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学术斗士！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诚信学术科研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12:25:06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美国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219899" cy="590632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3199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219899" cy="590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专注于发现和揭露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9"/>
          <w:sz w:val="23"/>
          <w:szCs w:val="23"/>
        </w:rPr>
        <w:t>SCI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9"/>
          <w:sz w:val="23"/>
          <w:szCs w:val="23"/>
        </w:rPr>
        <w:t>论文中的图片重复和数据问题，致力于维护学术界的公正与透明。关注我们，了解最新的学术案例和研究诚信资讯！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近日，有学术探讨网站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针对发表于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《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British journal of cancer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》</w:t>
      </w:r>
      <w:r>
        <w:rPr>
          <w:rStyle w:val="any"/>
          <w:rFonts w:ascii="PMingLiU" w:eastAsia="PMingLiU" w:hAnsi="PMingLiU" w:cs="PMingLiU"/>
          <w:spacing w:val="8"/>
        </w:rPr>
        <w:t>的文章提出讨论，该文章题为《</w:t>
      </w:r>
      <w:r>
        <w:rPr>
          <w:rStyle w:val="any"/>
          <w:rFonts w:ascii="Times New Roman" w:eastAsia="Times New Roman" w:hAnsi="Times New Roman" w:cs="Times New Roman"/>
          <w:spacing w:val="8"/>
        </w:rPr>
        <w:t>Akt/Ezrin Tyr353/NF-κB pathway regulates EGF-induced EMT and metastasis in tongue squamous cell carcinoma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>Akt/Ezrin Tyr353/NF-κB</w:t>
      </w:r>
      <w:r>
        <w:rPr>
          <w:rStyle w:val="any"/>
          <w:rFonts w:ascii="PMingLiU" w:eastAsia="PMingLiU" w:hAnsi="PMingLiU" w:cs="PMingLiU"/>
          <w:spacing w:val="8"/>
        </w:rPr>
        <w:t>通路调控</w:t>
      </w:r>
      <w:r>
        <w:rPr>
          <w:rStyle w:val="any"/>
          <w:rFonts w:ascii="Times New Roman" w:eastAsia="Times New Roman" w:hAnsi="Times New Roman" w:cs="Times New Roman"/>
          <w:spacing w:val="8"/>
        </w:rPr>
        <w:t>EGF</w:t>
      </w:r>
      <w:r>
        <w:rPr>
          <w:rStyle w:val="any"/>
          <w:rFonts w:ascii="PMingLiU" w:eastAsia="PMingLiU" w:hAnsi="PMingLiU" w:cs="PMingLiU"/>
          <w:spacing w:val="8"/>
        </w:rPr>
        <w:t>诱导的舌鳞状细胞癌</w:t>
      </w:r>
      <w:r>
        <w:rPr>
          <w:rStyle w:val="any"/>
          <w:rFonts w:ascii="Times New Roman" w:eastAsia="Times New Roman" w:hAnsi="Times New Roman" w:cs="Times New Roman"/>
          <w:spacing w:val="8"/>
        </w:rPr>
        <w:t>EMT</w:t>
      </w:r>
      <w:r>
        <w:rPr>
          <w:rStyle w:val="any"/>
          <w:rFonts w:ascii="PMingLiU" w:eastAsia="PMingLiU" w:hAnsi="PMingLiU" w:cs="PMingLiU"/>
          <w:spacing w:val="8"/>
        </w:rPr>
        <w:t>和转移</w:t>
      </w:r>
      <w:r>
        <w:rPr>
          <w:rStyle w:val="any"/>
          <w:rFonts w:ascii="PMingLiU" w:eastAsia="PMingLiU" w:hAnsi="PMingLiU" w:cs="PMingLiU"/>
          <w:spacing w:val="8"/>
        </w:rPr>
        <w:t>）。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第一作者为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Y Wang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博士（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中山大学孙逸仙纪念医院口腔颌面外科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，通讯作者为</w:t>
      </w:r>
      <w:r>
        <w:rPr>
          <w:rStyle w:val="any"/>
          <w:rFonts w:ascii="Times New Roman" w:eastAsia="Times New Roman" w:hAnsi="Times New Roman" w:cs="Times New Roman"/>
          <w:b/>
          <w:bCs/>
          <w:color w:val="FF0000"/>
          <w:spacing w:val="8"/>
        </w:rPr>
        <w:t>W Chen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教授（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中山大学孙逸仙纪念医院口腔颌面外科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）</w:t>
      </w:r>
      <w:r>
        <w:rPr>
          <w:rStyle w:val="any"/>
          <w:rFonts w:ascii="PMingLiU" w:eastAsia="PMingLiU" w:hAnsi="PMingLiU" w:cs="PMingLiU"/>
          <w:b/>
          <w:bCs/>
          <w:color w:val="FF0000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7890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52274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78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Heading4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4"/>
          <w:szCs w:val="24"/>
        </w:rPr>
        <w:t>讨论细节解析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PubPeer</w:t>
      </w:r>
      <w:r>
        <w:rPr>
          <w:rStyle w:val="any"/>
          <w:rFonts w:ascii="PMingLiU" w:eastAsia="PMingLiU" w:hAnsi="PMingLiU" w:cs="PMingLiU"/>
          <w:spacing w:val="8"/>
        </w:rPr>
        <w:t>的讨论中，用户提出了以下问题：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7686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593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76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0046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64541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0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1459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3392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1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https://pubpeer.com/publications/66509DE3B9E831B48407AD825C16DE#3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免责声明：质疑信息来源于Pubpeer，提及人名均为音译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0000"/>
          <w:spacing w:val="8"/>
        </w:rPr>
        <w:t>欢迎积极投稿！共同维护学术界的公正与透明！</w:t>
      </w:r>
      <w:r>
        <w:rPr>
          <w:rStyle w:val="any"/>
          <w:rFonts w:ascii="Microsoft YaHei UI" w:eastAsia="Microsoft YaHei UI" w:hAnsi="Microsoft YaHei UI" w:cs="Microsoft YaHei UI"/>
          <w:b/>
          <w:bCs/>
          <w:strike w:val="0"/>
          <w:color w:val="FF0000"/>
          <w:spacing w:val="8"/>
          <w:u w:val="none"/>
        </w:rPr>
        <w:drawing>
          <wp:inline>
            <wp:extent cx="457200" cy="1905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347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2" w:anchor="wechat_redirect" w:tgtFrame="_blank" w:tooltip="论文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论文</w:t>
        </w:r>
      </w:hyperlink>
      <w:hyperlink r:id="rId13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  <w:hyperlink r:id="rId14" w:anchor="wechat_redirect" w:tgtFrame="_blank" w:tooltip="中山大学孙逸仙纪念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中山大学孙逸仙纪念医院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4">
    <w:name w:val="heading 4"/>
    <w:basedOn w:val="Normal"/>
    <w:next w:val="Normal"/>
    <w:qFormat/>
    <w:rsid w:val="00EF7B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hyperlink" Target="https://mp.weixin.qq.com/mp/appmsgalbum?__biz=MzkzOTc0Njg0Nw==&amp;action=getalbum&amp;album_id=3600816017607131136" TargetMode="External" /><Relationship Id="rId13" Type="http://schemas.openxmlformats.org/officeDocument/2006/relationships/hyperlink" Target="https://mp.weixin.qq.com/mp/appmsgalbum?__biz=MzkzOTc0Njg0Nw==&amp;action=getalbum&amp;album_id=3600843934894555137" TargetMode="External" /><Relationship Id="rId14" Type="http://schemas.openxmlformats.org/officeDocument/2006/relationships/hyperlink" Target="https://mp.weixin.qq.com/mp/appmsgalbum?__biz=MzkzOTc0Njg0Nw==&amp;action=getalbum&amp;album_id=3928356303730294793" TargetMode="Externa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OTc0Njg0Nw==&amp;mid=2247485984&amp;idx=1&amp;sn=59530d48fcb6d9f334509f9c19c6eefa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