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河南科技大学第一附院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12:56:49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52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36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496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47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44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23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23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55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年，来自河南科技大学第一附属医院的曹全兴（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Quanxing Cao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，第一及通讯作者，音译），以及合作者董平栓、王燕宇、张俊伟、石星歌、王永生，在《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Oncology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》期刊上发表了一篇论文：《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 suppresses cardiac myxoma proliferation by targeting myocyte enhancer factor 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通过靶向心肌增强因子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抑制心脏粘液瘤增殖）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microRNA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在心脏粘液瘤（一种罕见心脏肿瘤）中的作用机制。研究发现：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通过直接抑制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（肌细胞增强因子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）的表达，阻断下游促增殖信号通路；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实验显示，敲低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可显著减少肿瘤细胞增殖（通过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CCK-8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、流式细胞术等验证）；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临床样本分析表明，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在心脏粘液瘤组织中低表达，与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呈负相关，提示其作为潜在治疗靶点的可能性。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研究意义在于为心脏粘液瘤的分子机制提供了新视角，但存在以下局限：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仅依赖体外细胞实验（缺乏动物模型验证）；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未阐明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的具体上游机制；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15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样本量较小（临床部分未明确例数）。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17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22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73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21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61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（免疫印迹结果）与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Zhao et al. (2015)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6A/B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（来自不同研究）存在异常相似性，质疑图像重复使用或数据混淆。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评论者提供对比图，显示两组实验的条带模式高度相似，尽管实验条件（细胞类型、处理药物）完全不同。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Lirceolus pilus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两次评论：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工具检测到其他图像（未具体说明）存在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超出预期的相似性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，可能涉及多图重复或篡改。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【补充分析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】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期刊可信度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》为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期刊，但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年影响因子仅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3.8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，属中等水平，需谨慎评估结论。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质疑严重性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图像重叠问题涉及核心结果图（图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），若属实可能动摇主要结论。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月，作者未公开回应，需进一步核查原始数据。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研究价值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若机制成立，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miR-218/MEF2D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轴仍具探索价值，但需独立团队重复实验。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68808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80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627503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35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026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6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1120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5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https://pubpeer.com/publications/0F9F4478DEF82FA0932860AB4D5C9E#0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36&amp;idx=1&amp;sn=b8e844621a8905cd005016872983cf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