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河北大学附属医院研究文章现图片重叠疑云，科研信誉面临考验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16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28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17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河北大学附属医院Li Pan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International journal of neuroscience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Remote limb ischemic postconditioning protects mouse brain against cerebral ischemia/reperfusion injury via upregulating expression of Nrf2, HO-1 and NQO-1 in mice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5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06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744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6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19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74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https://pubpeer.com/publications/A2EF2DB2DBDCB661DA468F37AA7441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44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97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3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52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7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17&amp;idx=1&amp;sn=91a6ebd445e4496b5f24494c8ff7bf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