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一声叹息！国家百千万人才南京医科大学第一附属医院二级教授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Xiang-Qing Kong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（音译：孔祥清）团队论文被撤稿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14:45:07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244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一篇题为</w:t>
      </w:r>
      <w:r>
        <w:rPr>
          <w:rStyle w:val="any"/>
          <w:rFonts w:ascii="微软雅黑" w:eastAsia="微软雅黑" w:hAnsi="微软雅黑" w:cs="微软雅黑"/>
          <w:spacing w:val="8"/>
        </w:rPr>
        <w:t>：</w:t>
      </w:r>
      <w:r>
        <w:rPr>
          <w:rStyle w:val="any"/>
          <w:rFonts w:ascii="微软雅黑" w:eastAsia="微软雅黑" w:hAnsi="微软雅黑" w:cs="微软雅黑"/>
          <w:spacing w:val="8"/>
        </w:rPr>
        <w:t>Alamandine attenuates hypertension and cardiac hypertrophy in hypertensive rats（</w:t>
      </w:r>
      <w:r>
        <w:rPr>
          <w:rStyle w:val="any"/>
          <w:rFonts w:ascii="微软雅黑" w:eastAsia="微软雅黑" w:hAnsi="微软雅黑" w:cs="微软雅黑"/>
          <w:spacing w:val="8"/>
        </w:rPr>
        <w:t>交感神经活动减轻高血压大鼠的高血压和心肌肥厚）的论文在</w:t>
      </w:r>
      <w:r>
        <w:rPr>
          <w:rStyle w:val="any"/>
          <w:rFonts w:ascii="微软雅黑" w:eastAsia="微软雅黑" w:hAnsi="微软雅黑" w:cs="微软雅黑"/>
          <w:spacing w:val="8"/>
        </w:rPr>
        <w:t>Amino Acids上发表，国际知名学术打假人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Actinopolyspora biskrensis</w:t>
      </w: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Pupbeer网站上对论文提出质疑，该论文于</w:t>
      </w:r>
      <w:r>
        <w:rPr>
          <w:rStyle w:val="any"/>
          <w:rFonts w:ascii="微软雅黑" w:eastAsia="微软雅黑" w:hAnsi="微软雅黑" w:cs="微软雅黑"/>
          <w:spacing w:val="8"/>
        </w:rPr>
        <w:t>2025年3月26日被撤回。通讯作者：</w:t>
      </w:r>
      <w:r>
        <w:rPr>
          <w:rStyle w:val="any"/>
          <w:rFonts w:ascii="微软雅黑" w:eastAsia="微软雅黑" w:hAnsi="微软雅黑" w:cs="微软雅黑"/>
          <w:spacing w:val="8"/>
        </w:rPr>
        <w:t>Xiang-Qing Kong（音译：孔祥清）</w:t>
      </w:r>
      <w:r>
        <w:rPr>
          <w:rStyle w:val="any"/>
          <w:rFonts w:ascii="微软雅黑" w:eastAsia="微软雅黑" w:hAnsi="微软雅黑" w:cs="微软雅黑"/>
          <w:spacing w:val="8"/>
        </w:rPr>
        <w:t>，疑为</w:t>
      </w:r>
      <w:r>
        <w:rPr>
          <w:rStyle w:val="any"/>
          <w:rFonts w:ascii="微软雅黑" w:eastAsia="微软雅黑" w:hAnsi="微软雅黑" w:cs="微软雅黑"/>
          <w:spacing w:val="8"/>
        </w:rPr>
        <w:t>南京医科大学第一附属医院二级教授，</w:t>
      </w:r>
      <w:r>
        <w:rPr>
          <w:rStyle w:val="any"/>
          <w:rFonts w:ascii="微软雅黑" w:eastAsia="微软雅黑" w:hAnsi="微软雅黑" w:cs="微软雅黑"/>
          <w:spacing w:val="8"/>
        </w:rPr>
        <w:t>主任医师（二级），博士生导师，国之名医，享受国务院特殊津贴。国家百千万人才，首届全国创新争先奖状及全国五一劳动奖章获得者，江苏省333第一层次人才。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9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23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论文信息：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作者：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Chi Liu; Chuan-Xi Yang; Xi-Ru Chen; Bo-Xun Liu; Yong Li; Xiao-Zhi Wang; Wei Sun; Peng Li; Xiang-Qing Kong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机构：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南京医科大学附属医院心内科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摘要：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口服肽芳烃的口服对大鼠具有抗高血压和抗纤维化作用。这项工作旨在确定皮下的阿拉曼丹注射会减轻高血压和心脏肥大，并在自发性高血压大鼠（SHR）中改善与高血压相关损伤的主要靶标的左心室（LV）的功能。在SHR和正常的大鼠体内检查了这一点，并受到6周皮下注射alamandine或盐水控制，以及在H9C2衍生的和原发性新生儿大鼠心肌细胞中，用血管紧张素（ANG）II治疗的原发性新生儿大鼠心肌细胞II用于模型心脏肥大。尾动脉血压测量和经胸超声心动图表明，在输注阿拉曼丁时，SHR中的高血压和LV功能受损。阿拉曼丁的给药还减少了SHR中心脏和肺的质量增长，抑制心肌细胞横截面区域扩张，并抑制心房纳二肽的mRNA水平和脑纳替肽的mRNA水平。在SHR心脏和用ANG II处理的心肌细胞中，Alamandine受体MAS相关G蛋白偶联受体的表达增加。Alamandine抑制了SHR和ANG II治疗的心肌细胞中心脏中蛋白激酶A（PKA）水平的增加。总之，本研究表明，阿拉曼丁给药可减轻高血压，减轻心脏肥大并改善LV功能。PKA信号传导可能参与了这些作用的基础机制。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来源：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施普林格</w:t>
      </w:r>
      <w:r>
        <w:rPr>
          <w:rStyle w:val="any"/>
          <w:rFonts w:ascii="Times New Roman" w:eastAsia="Times New Roman" w:hAnsi="Times New Roman" w:cs="Times New Roman"/>
          <w:spacing w:val="8"/>
        </w:rPr>
        <w:t>·</w:t>
      </w:r>
      <w:r>
        <w:rPr>
          <w:rStyle w:val="any"/>
          <w:rFonts w:ascii="PMingLiU" w:eastAsia="PMingLiU" w:hAnsi="PMingLiU" w:cs="PMingLiU"/>
          <w:spacing w:val="8"/>
        </w:rPr>
        <w:t>自然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期刊、</w:t>
      </w:r>
      <w:r>
        <w:rPr>
          <w:rStyle w:val="any"/>
          <w:rFonts w:ascii="Times New Roman" w:eastAsia="Times New Roman" w:hAnsi="Times New Roman" w:cs="Times New Roman"/>
          <w:spacing w:val="8"/>
        </w:rPr>
        <w:t>PubMed</w:t>
      </w:r>
      <w:r>
        <w:rPr>
          <w:rStyle w:val="any"/>
          <w:rFonts w:ascii="PMingLiU" w:eastAsia="PMingLiU" w:hAnsi="PMingLiU" w:cs="PMingLiU"/>
          <w:spacing w:val="8"/>
        </w:rPr>
        <w:t>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发布日期：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基金支持</w:t>
      </w:r>
      <w:r>
        <w:rPr>
          <w:rStyle w:val="any"/>
          <w:rFonts w:ascii="微软雅黑" w:eastAsia="微软雅黑" w:hAnsi="微软雅黑" w:cs="微软雅黑"/>
          <w:b/>
          <w:bCs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[81400315,81627802,81570247]</w:t>
      </w:r>
      <w:r>
        <w:rPr>
          <w:rStyle w:val="any"/>
          <w:rFonts w:ascii="PMingLiU" w:eastAsia="PMingLiU" w:hAnsi="PMingLiU" w:cs="PMingLiU"/>
          <w:spacing w:val="8"/>
        </w:rPr>
        <w:t>；江苏省六大人才高峰项目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[2015-WSN-29]</w:t>
      </w:r>
      <w:r>
        <w:rPr>
          <w:rStyle w:val="any"/>
          <w:rFonts w:ascii="PMingLiU" w:eastAsia="PMingLiU" w:hAnsi="PMingLiU" w:cs="PMingLiU"/>
          <w:spacing w:val="8"/>
        </w:rPr>
        <w:t>；江苏省高等学校重点学科建设项目（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PAPD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DOI：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10.1007/s00726-018-2583-x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一簇细胞似乎出现在图</w:t>
      </w:r>
      <w:r>
        <w:rPr>
          <w:rStyle w:val="any"/>
          <w:rFonts w:ascii="Times New Roman" w:eastAsia="Times New Roman" w:hAnsi="Times New Roman" w:cs="Times New Roman"/>
          <w:spacing w:val="8"/>
        </w:rPr>
        <w:t>3B</w:t>
      </w:r>
      <w:r>
        <w:rPr>
          <w:rStyle w:val="any"/>
          <w:rFonts w:ascii="PMingLiU" w:eastAsia="PMingLiU" w:hAnsi="PMingLiU" w:cs="PMingLiU"/>
          <w:spacing w:val="8"/>
        </w:rPr>
        <w:t>所示的两幅不同处理的图像中，然而周围区域并不相同，这表明这不是同一样本的两幅重叠图像。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66787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794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6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8"/>
          <w:szCs w:val="28"/>
        </w:rPr>
        <w:t>撤稿信息</w:t>
      </w: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主编收回了这篇文章。出版后，对图中的一些数据提出了质疑，特别是</w:t>
      </w:r>
      <w:r>
        <w:rPr>
          <w:rStyle w:val="any"/>
          <w:rFonts w:ascii="Times New Roman" w:eastAsia="Times New Roman" w:hAnsi="Times New Roman" w:cs="Times New Roman"/>
          <w:spacing w:val="8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3b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>Ala</w:t>
      </w:r>
      <w:r>
        <w:rPr>
          <w:rStyle w:val="any"/>
          <w:rFonts w:ascii="PMingLiU" w:eastAsia="PMingLiU" w:hAnsi="PMingLiU" w:cs="PMingLiU"/>
          <w:spacing w:val="8"/>
        </w:rPr>
        <w:t>图像右下角的细胞群与</w:t>
      </w:r>
      <w:r>
        <w:rPr>
          <w:rStyle w:val="any"/>
          <w:rFonts w:ascii="Times New Roman" w:eastAsia="Times New Roman" w:hAnsi="Times New Roman" w:cs="Times New Roman"/>
          <w:spacing w:val="8"/>
        </w:rPr>
        <w:t>Ala + Ang II</w:t>
      </w:r>
      <w:r>
        <w:rPr>
          <w:rStyle w:val="any"/>
          <w:rFonts w:ascii="PMingLiU" w:eastAsia="PMingLiU" w:hAnsi="PMingLiU" w:cs="PMingLiU"/>
          <w:spacing w:val="8"/>
        </w:rPr>
        <w:t>图像左上角的细胞群高度相似；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4B MrgD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6C PKA</w:t>
      </w:r>
      <w:r>
        <w:rPr>
          <w:rStyle w:val="any"/>
          <w:rFonts w:ascii="PMingLiU" w:eastAsia="PMingLiU" w:hAnsi="PMingLiU" w:cs="PMingLiU"/>
          <w:spacing w:val="8"/>
        </w:rPr>
        <w:t>印迹看起来在泳道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之间的背景中具有垂直间断，而相应的</w:t>
      </w:r>
      <w:r>
        <w:rPr>
          <w:rStyle w:val="any"/>
          <w:rFonts w:ascii="Times New Roman" w:eastAsia="Times New Roman" w:hAnsi="Times New Roman" w:cs="Times New Roman"/>
          <w:spacing w:val="8"/>
        </w:rPr>
        <w:t>GAPDH</w:t>
      </w:r>
      <w:r>
        <w:rPr>
          <w:rStyle w:val="any"/>
          <w:rFonts w:ascii="PMingLiU" w:eastAsia="PMingLiU" w:hAnsi="PMingLiU" w:cs="PMingLiU"/>
          <w:spacing w:val="8"/>
        </w:rPr>
        <w:t>印迹看起来是连续的。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此外，图</w:t>
      </w:r>
      <w:r>
        <w:rPr>
          <w:rStyle w:val="any"/>
          <w:rFonts w:ascii="Times New Roman" w:eastAsia="Times New Roman" w:hAnsi="Times New Roman" w:cs="Times New Roman"/>
          <w:spacing w:val="8"/>
        </w:rPr>
        <w:t>2A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>SHR-</w:t>
      </w:r>
      <w:r>
        <w:rPr>
          <w:rStyle w:val="any"/>
          <w:rFonts w:ascii="PMingLiU" w:eastAsia="PMingLiU" w:hAnsi="PMingLiU" w:cs="PMingLiU"/>
          <w:spacing w:val="8"/>
        </w:rPr>
        <w:t>盐水组的心脏图像似乎相对于其他三组被水平拉伸。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因此，主编不再相信所提供的数据。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6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407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https://pubpeer.com/publications/73E4DCD4457A3B5C7691C4B697473A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https://link.springer.com/article/10.1007/s00726-018-2583-x?utm_source=cnki&amp;utm_medium=affiliate&amp;utm_content=meta&amp;utm_campaign=DDCN_1_GL01_metadata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229&amp;idx=3&amp;sn=03e9349383588354ab5f7b5e1e6ebf7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