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同组图像惊现多篇文章不同作者中，山东医学院附属医院论文被撤稿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09:31:20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Cellular Biochemistry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"Lycopene Protects Keratinocytes Against UVB Radiation-Induced Carcinogenesis via Negative Regulation of FOXO3a Through the mTORC2/AKT Signaling Pathway“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番茄红素通过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mTORC2/AKT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FOXO3a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进行负向调节，保护角质形成细胞免受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UVB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辐射诱发的致癌作用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10.1002/jcb.26189)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不同论文之间图像重复使用。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山东医学院附属医院药剂科，临沂市中心医院皮肤科的作者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 Chen , Shina Xu , Jinlong Qu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Jinlong Q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（临沂市中心医院皮肤科）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8320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51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FoxO3a </w:t>
      </w:r>
      <w:r>
        <w:rPr>
          <w:rStyle w:val="any"/>
          <w:rFonts w:ascii="PMingLiU" w:eastAsia="PMingLiU" w:hAnsi="PMingLiU" w:cs="PMingLiU"/>
          <w:spacing w:val="8"/>
        </w:rPr>
        <w:t>在番茄红素诱导的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细胞增殖和细胞凋亡中的作用。用番茄红素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(1mg/ml)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细胞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小时，然后通过流式细胞术测定细胞凋亡，如前所述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254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21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我对这些驼鹿肖像进行了颜色编码，以突出其与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的相似之处。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通过流式细胞术确定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SW1990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PANC-1 </w:t>
      </w:r>
      <w:r>
        <w:rPr>
          <w:rStyle w:val="any"/>
          <w:rFonts w:ascii="PMingLiU" w:eastAsia="PMingLiU" w:hAnsi="PMingLiU" w:cs="PMingLiU"/>
          <w:spacing w:val="8"/>
        </w:rPr>
        <w:t>细胞中的凋亡百分比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1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52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浅棕色和浅紫色框也便于与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“</w:t>
      </w:r>
      <w:r>
        <w:rPr>
          <w:rStyle w:val="any"/>
          <w:rFonts w:ascii="PMingLiU" w:eastAsia="PMingLiU" w:hAnsi="PMingLiU" w:cs="PMingLiU"/>
          <w:spacing w:val="8"/>
        </w:rPr>
        <w:t>通过流式细胞术测量细胞凋亡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进行比较。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88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65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猩红框驼鹿肖像也出现在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Fan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72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23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番茄红素和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UVB </w:t>
      </w:r>
      <w:r>
        <w:rPr>
          <w:rStyle w:val="any"/>
          <w:rFonts w:ascii="PMingLiU" w:eastAsia="PMingLiU" w:hAnsi="PMingLiU" w:cs="PMingLiU"/>
          <w:spacing w:val="8"/>
        </w:rPr>
        <w:t>对细胞凋亡的影响：带有门控的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细胞的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Annexin V-FITC </w:t>
      </w:r>
      <w:r>
        <w:rPr>
          <w:rStyle w:val="any"/>
          <w:rFonts w:ascii="PMingLiU" w:eastAsia="PMingLiU" w:hAnsi="PMingLiU" w:cs="PMingLiU"/>
          <w:spacing w:val="8"/>
        </w:rPr>
        <w:t>点图的代表性示例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51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31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我对这些草莓进行了颜色编码，以表明它们在其他无关作者的先前和后续论文中的表现。请参阅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，其中有红色、蓝色、绿色和浅橙色面板，尽管此处的两个红色方框面板已看到一些点的选择性消失。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81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58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粉红色方框面板（也是红色）出现在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中，以及该主题中链接的许多其他论文中。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69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1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右侧棕色框中的两个面板均为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Long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中的面板的版本。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04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11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经番茄红素处理或未处理的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HaCaT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FOXO3a</w:t>
      </w:r>
      <w:r>
        <w:rPr>
          <w:rStyle w:val="any"/>
          <w:rFonts w:ascii="PMingLiU" w:eastAsia="PMingLiU" w:hAnsi="PMingLiU" w:cs="PMingLiU"/>
          <w:spacing w:val="8"/>
        </w:rPr>
        <w:t>（绿色）和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DAPI</w:t>
      </w:r>
      <w:r>
        <w:rPr>
          <w:rStyle w:val="any"/>
          <w:rFonts w:ascii="PMingLiU" w:eastAsia="PMingLiU" w:hAnsi="PMingLiU" w:cs="PMingLiU"/>
          <w:spacing w:val="8"/>
        </w:rPr>
        <w:t>（蓝色）的免疫荧光（放大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</w:t>
      </w:r>
      <w:r>
        <w:rPr>
          <w:rStyle w:val="any"/>
          <w:rFonts w:ascii="PMingLiU" w:eastAsia="PMingLiU" w:hAnsi="PMingLiU" w:cs="PMingLiU"/>
          <w:spacing w:val="8"/>
        </w:rPr>
        <w:t>倍）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7531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89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 (wileyonlinelibrary.com) </w:t>
      </w:r>
      <w:r>
        <w:rPr>
          <w:rStyle w:val="any"/>
          <w:rFonts w:ascii="PMingLiU" w:eastAsia="PMingLiU" w:hAnsi="PMingLiU" w:cs="PMingLiU"/>
          <w:spacing w:val="8"/>
        </w:rPr>
        <w:t>在线发表，经期刊主编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Christian Behl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Periodicals LLC </w:t>
      </w:r>
      <w:r>
        <w:rPr>
          <w:rStyle w:val="any"/>
          <w:rFonts w:ascii="PMingLiU" w:eastAsia="PMingLiU" w:hAnsi="PMingLiU" w:cs="PMingLiU"/>
          <w:spacing w:val="8"/>
        </w:rPr>
        <w:t>同意，现已撤回。撤回决定是因第三方提出的担忧而达成的。我们发现图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A </w:t>
      </w:r>
      <w:r>
        <w:rPr>
          <w:rStyle w:val="any"/>
          <w:rFonts w:ascii="PMingLiU" w:eastAsia="PMingLiU" w:hAnsi="PMingLiU" w:cs="PMingLiU"/>
          <w:spacing w:val="8"/>
        </w:rPr>
        <w:t>中的多个图像元素之前和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或随后由不同的作者在不同的科学背景下发表过。此外，在图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C </w:t>
      </w:r>
      <w:r>
        <w:rPr>
          <w:rStyle w:val="any"/>
          <w:rFonts w:ascii="PMingLiU" w:eastAsia="PMingLiU" w:hAnsi="PMingLiU" w:cs="PMingLiU"/>
          <w:spacing w:val="8"/>
        </w:rPr>
        <w:t>中还发现了不当图像编辑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处理的证据。作者被邀请就这些问题发表评论，但他们并未回应。因此，文章被撤回，因为编辑们对文章中呈现的全部数据的完整性和可靠性失去了信心，并认为其结论无效。作者已被告知撤回决定。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250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2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https://pubmed.ncbi.nlm.nih.gov/28585698/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https://pubpeer.com/publications/C4975FB7D0CC972E55B6994D04E660#0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山东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hyperlink" Target="https://mp.weixin.qq.com/mp/appmsgalbum?__biz=Mzk1NzgyODkzOQ==&amp;action=getalbum&amp;album_id=3929617605300027398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76&amp;idx=4&amp;sn=06cb587aa859b7ee578a560e20cdcc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