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学术不端案件通报（</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w:t>
        </w:r>
        <w:r>
          <w:rPr>
            <w:rStyle w:val="a"/>
            <w:rFonts w:ascii="Times New Roman" w:eastAsia="Times New Roman" w:hAnsi="Times New Roman" w:cs="Times New Roman"/>
            <w:b w:val="0"/>
            <w:bCs w:val="0"/>
            <w:spacing w:val="8"/>
          </w:rPr>
          <w:t>1</w:t>
        </w:r>
        <w:r>
          <w:rPr>
            <w:rStyle w:val="a"/>
            <w:rFonts w:ascii="PMingLiU" w:eastAsia="PMingLiU" w:hAnsi="PMingLiU" w:cs="PMingLiU"/>
            <w:b w:val="0"/>
            <w:bCs w:val="0"/>
            <w:spacing w:val="8"/>
          </w:rPr>
          <w:t>批）</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2025-04-11 19:47:44</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spacing w:val="8"/>
          <w:shd w:val="clear" w:color="auto" w:fill="FFFFFF"/>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263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707142" name=""/>
                    <pic:cNvPicPr>
                      <a:picLocks noChangeAspect="1"/>
                    </pic:cNvPicPr>
                  </pic:nvPicPr>
                  <pic:blipFill>
                    <a:blip xmlns:r="http://schemas.openxmlformats.org/officeDocument/2006/relationships" r:embed="rId6"/>
                    <a:stretch>
                      <a:fillRect/>
                    </a:stretch>
                  </pic:blipFill>
                  <pic:spPr>
                    <a:xfrm>
                      <a:off x="0" y="0"/>
                      <a:ext cx="5486400" cy="262636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b/>
          <w:bCs/>
          <w:color w:val="2655ED"/>
          <w:spacing w:val="22"/>
          <w:sz w:val="27"/>
          <w:szCs w:val="27"/>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国家自然科学基金委员会监督委员会对边中启（时为上海某高校特聘主任医师）涉嫌学术不端开展了调查。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经查，边中启作为基金项目评审专家，在</w:t>
      </w:r>
      <w:r>
        <w:rPr>
          <w:rStyle w:val="any"/>
          <w:rFonts w:ascii="Microsoft YaHei UI" w:eastAsia="Microsoft YaHei UI" w:hAnsi="Microsoft YaHei UI" w:cs="Microsoft YaHei UI"/>
          <w:b w:val="0"/>
          <w:bCs w:val="0"/>
          <w:i w:val="0"/>
          <w:iCs w:val="0"/>
          <w:spacing w:val="9"/>
          <w:sz w:val="23"/>
          <w:szCs w:val="23"/>
        </w:rPr>
        <w:t>2023</w:t>
      </w:r>
      <w:r>
        <w:rPr>
          <w:rStyle w:val="any"/>
          <w:rFonts w:ascii="Microsoft YaHei UI" w:eastAsia="Microsoft YaHei UI" w:hAnsi="Microsoft YaHei UI" w:cs="Microsoft YaHei UI"/>
          <w:b w:val="0"/>
          <w:bCs w:val="0"/>
          <w:i w:val="0"/>
          <w:iCs w:val="0"/>
          <w:spacing w:val="9"/>
          <w:sz w:val="23"/>
          <w:szCs w:val="23"/>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日起），永久取消边中启国家自然科学基金项目申请和参与申请资格（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日起），给予边中启通报批评。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国家自然科学基金委员会监督委员会对浙江某高校王发明涉嫌学术不端开展了调查。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经查，王发明在</w:t>
      </w:r>
      <w:r>
        <w:rPr>
          <w:rStyle w:val="any"/>
          <w:rFonts w:ascii="Microsoft YaHei UI" w:eastAsia="Microsoft YaHei UI" w:hAnsi="Microsoft YaHei UI" w:cs="Microsoft YaHei UI"/>
          <w:b w:val="0"/>
          <w:bCs w:val="0"/>
          <w:i w:val="0"/>
          <w:iCs w:val="0"/>
          <w:spacing w:val="9"/>
          <w:sz w:val="23"/>
          <w:szCs w:val="23"/>
        </w:rPr>
        <w:t>2023</w:t>
      </w:r>
      <w:r>
        <w:rPr>
          <w:rStyle w:val="any"/>
          <w:rFonts w:ascii="Microsoft YaHei UI" w:eastAsia="Microsoft YaHei UI" w:hAnsi="Microsoft YaHei UI" w:cs="Microsoft YaHei UI"/>
          <w:b w:val="0"/>
          <w:bCs w:val="0"/>
          <w:i w:val="0"/>
          <w:iCs w:val="0"/>
          <w:spacing w:val="9"/>
          <w:sz w:val="23"/>
          <w:szCs w:val="23"/>
        </w:rPr>
        <w:t>年国家自然科学基金项目通讯评审期间存在违规打探评审信息问题。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次委务会议审定，决定依据《国家自然科学基金项目科研不端行为调查处理办法》第四十四条第一项和第二项，撤销王发明国家自然科学基金项目“</w:t>
      </w:r>
      <w:r>
        <w:rPr>
          <w:rStyle w:val="any"/>
          <w:rFonts w:ascii="Microsoft YaHei UI" w:eastAsia="Microsoft YaHei UI" w:hAnsi="Microsoft YaHei UI" w:cs="Microsoft YaHei UI"/>
          <w:b w:val="0"/>
          <w:bCs w:val="0"/>
          <w:i w:val="0"/>
          <w:iCs w:val="0"/>
          <w:spacing w:val="9"/>
          <w:sz w:val="23"/>
          <w:szCs w:val="23"/>
        </w:rPr>
        <w:t>USF2-Lnc00492-HMGB1</w:t>
      </w:r>
      <w:r>
        <w:rPr>
          <w:rStyle w:val="any"/>
          <w:rFonts w:ascii="Microsoft YaHei UI" w:eastAsia="Microsoft YaHei UI" w:hAnsi="Microsoft YaHei UI" w:cs="Microsoft YaHei UI"/>
          <w:b w:val="0"/>
          <w:bCs w:val="0"/>
          <w:i w:val="0"/>
          <w:iCs w:val="0"/>
          <w:spacing w:val="9"/>
          <w:sz w:val="23"/>
          <w:szCs w:val="23"/>
        </w:rPr>
        <w:t>信号轴在胰腺癌发生发展中的作用及其机制研究”（批准号</w:t>
      </w:r>
      <w:r>
        <w:rPr>
          <w:rStyle w:val="any"/>
          <w:rFonts w:ascii="Microsoft YaHei UI" w:eastAsia="Microsoft YaHei UI" w:hAnsi="Microsoft YaHei UI" w:cs="Microsoft YaHei UI"/>
          <w:b w:val="0"/>
          <w:bCs w:val="0"/>
          <w:i w:val="0"/>
          <w:iCs w:val="0"/>
          <w:spacing w:val="9"/>
          <w:sz w:val="23"/>
          <w:szCs w:val="23"/>
        </w:rPr>
        <w:t>82302926</w:t>
      </w:r>
      <w:r>
        <w:rPr>
          <w:rStyle w:val="any"/>
          <w:rFonts w:ascii="Microsoft YaHei UI" w:eastAsia="Microsoft YaHei UI" w:hAnsi="Microsoft YaHei UI" w:cs="Microsoft YaHei UI"/>
          <w:b w:val="0"/>
          <w:bCs w:val="0"/>
          <w:i w:val="0"/>
          <w:iCs w:val="0"/>
          <w:spacing w:val="9"/>
          <w:sz w:val="23"/>
          <w:szCs w:val="23"/>
        </w:rPr>
        <w:t>），追回已拨资金，取消王发明国家自然科学基金项目申请和参与申请资格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日），给予王发明通报批评。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国家自然科学基金委员会监督委员会对山东某高校附属医院陈磊和山东某医院陈可斌等发表的论文“</w:t>
      </w:r>
      <w:r>
        <w:rPr>
          <w:rStyle w:val="any"/>
          <w:rFonts w:ascii="Microsoft YaHei UI" w:eastAsia="Microsoft YaHei UI" w:hAnsi="Microsoft YaHei UI" w:cs="Microsoft YaHei UI"/>
          <w:b w:val="0"/>
          <w:bCs w:val="0"/>
          <w:i w:val="0"/>
          <w:iCs w:val="0"/>
          <w:spacing w:val="9"/>
          <w:sz w:val="23"/>
          <w:szCs w:val="23"/>
        </w:rPr>
        <w:t>Kebin Chen, Lei Chen*, et al. A noninvasive and highly sensitive approach for the assessment of coronary collateral circulation by 192-slice third-generation dual-source computed tomography. Medicine, 2019, 98(38):p e17014.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81628008</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日），给予陈可斌通报批评。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国家自然科学基金委员会监督委员会对江西某高校甘莉等发表的论文“</w:t>
      </w:r>
      <w:r>
        <w:rPr>
          <w:rStyle w:val="any"/>
          <w:rFonts w:ascii="Microsoft YaHei UI" w:eastAsia="Microsoft YaHei UI" w:hAnsi="Microsoft YaHei UI" w:cs="Microsoft YaHei UI"/>
          <w:b w:val="0"/>
          <w:bCs w:val="0"/>
          <w:i w:val="0"/>
          <w:iCs w:val="0"/>
          <w:spacing w:val="9"/>
          <w:sz w:val="23"/>
          <w:szCs w:val="23"/>
        </w:rPr>
        <w:t>Li Gan</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Effect of C-phycocyanin on HDAC3 and miRNA-335 in Alzheimer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 disease. Translational Neuroscience, 2020, 11(1): 161-172.</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经查，涉事论文存在抄袭他人实验图片问题，共同第一作者甘莉应对此问题负主要责任；此外，甘莉将该论文列入基金项目申请书（未获资助），甘莉还应对此负责。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次委务会议审定，决定依据《国家自然科学基金项目科研不端行为调查处理办法》第四十七条、第四十条，取消甘莉国家自然科学基金项目申请和参与申请资格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日），给予甘莉通报批评。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国家自然科学基金委员会监督委员会对辽宁某高校陈岩等发表的论文涉嫌学术不端问题开展了调查。涉及论文如下：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The fabrication of self-floating Ti</w:t>
      </w:r>
      <w:r>
        <w:rPr>
          <w:rStyle w:val="any"/>
          <w:rFonts w:ascii="Microsoft YaHei UI" w:eastAsia="Microsoft YaHei UI" w:hAnsi="Microsoft YaHei UI" w:cs="Microsoft YaHei UI"/>
          <w:b w:val="0"/>
          <w:bCs w:val="0"/>
          <w:i w:val="0"/>
          <w:iCs w:val="0"/>
          <w:spacing w:val="9"/>
          <w:sz w:val="23"/>
          <w:szCs w:val="23"/>
          <w:vertAlign w:val="superscript"/>
        </w:rPr>
        <w:t>3+</w:t>
      </w:r>
      <w:r>
        <w:rPr>
          <w:rStyle w:val="any"/>
          <w:rFonts w:ascii="Microsoft YaHei UI" w:eastAsia="Microsoft YaHei UI" w:hAnsi="Microsoft YaHei UI" w:cs="Microsoft YaHei UI"/>
          <w:b w:val="0"/>
          <w:bCs w:val="0"/>
          <w:i w:val="0"/>
          <w:iCs w:val="0"/>
          <w:spacing w:val="9"/>
          <w:sz w:val="23"/>
          <w:szCs w:val="23"/>
        </w:rPr>
        <w:t>/N co-doped TiO</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/diatomite granule catalyst with enhanced photocatalytic performance under visible light irradiation. Applied Surface Science. 2019, 467-468, 514-525.</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al.制备自浮式 Ti</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/N 共掺杂 TiO</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/硅藻土颗粒催化剂，在可见光照射下具有增强的光催化性能。应用表面科学。2019， 467-468， 514-525.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The fabrication of floating Fe/N co-doped titania/diatomite granule catalyst with enhanced photocatalytic efficiency under visible light irradiation. Advanced Powder Technology, 2019, 30(1): 126-135.</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al.制备漂浮的 Fe/N 共掺杂二氧化钛/硅藻土颗粒催化剂，在可见光照射下具有增强的光催化效率。先进粉体技术， 2019， 30（1）： 126-135.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Self-floating Cu/N co-doped TiO</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/diatomite granule composite with enhanced visible-light-responsive photoactivity and reusability. Journal of Chemical Technology and Biotechnology, 2019, 94(4): 1210-1219.</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 自浮式 Cu/N 共掺杂 TiO</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/硅藻土颗粒复合材料，具有增强的可见光响应光活性和可重用性。化学技术与生物技术， 2019， 94（4）： 1210-1219.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al.Visible-light-driven elimination of oxytetracycline and Escherichia coli using magnetic La-doped TiO</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/copper ferrite/diatomite composite. Environmental Science and Pollution Research, 2019, 26, 26593-26604.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31570154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al.使用磁性 La-doped TiO</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/铜铁氧体/硅藻土复合材料在可见光驱动下消除土霉素和大肠杆菌。环境科学与污染研究， 2019， 26， 26593-26604.</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31570154</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Visible-light-induced photocatalytic mitigation of ibuprofen using magnetic black TiO</w:t>
      </w:r>
      <w:r>
        <w:rPr>
          <w:rStyle w:val="any"/>
          <w:rFonts w:ascii="Microsoft YaHei UI" w:eastAsia="Microsoft YaHei UI" w:hAnsi="Microsoft YaHei UI" w:cs="Microsoft YaHei UI"/>
          <w:b w:val="0"/>
          <w:bCs w:val="0"/>
          <w:i w:val="0"/>
          <w:iCs w:val="0"/>
          <w:spacing w:val="9"/>
          <w:sz w:val="23"/>
          <w:szCs w:val="23"/>
          <w:vertAlign w:val="subscript"/>
        </w:rPr>
        <w:t>2-x</w:t>
      </w:r>
      <w:r>
        <w:rPr>
          <w:rStyle w:val="any"/>
          <w:rFonts w:ascii="Microsoft YaHei UI" w:eastAsia="Microsoft YaHei UI" w:hAnsi="Microsoft YaHei UI" w:cs="Microsoft YaHei UI"/>
          <w:b w:val="0"/>
          <w:bCs w:val="0"/>
          <w:i w:val="0"/>
          <w:iCs w:val="0"/>
          <w:spacing w:val="9"/>
          <w:sz w:val="23"/>
          <w:szCs w:val="23"/>
        </w:rPr>
        <w:t>/CaFe</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O</w:t>
      </w:r>
      <w:r>
        <w:rPr>
          <w:rStyle w:val="any"/>
          <w:rFonts w:ascii="Microsoft YaHei UI" w:eastAsia="Microsoft YaHei UI" w:hAnsi="Microsoft YaHei UI" w:cs="Microsoft YaHei UI"/>
          <w:b w:val="0"/>
          <w:bCs w:val="0"/>
          <w:i w:val="0"/>
          <w:iCs w:val="0"/>
          <w:spacing w:val="9"/>
          <w:sz w:val="23"/>
          <w:szCs w:val="23"/>
          <w:vertAlign w:val="subscript"/>
        </w:rPr>
        <w:t>4</w:t>
      </w:r>
      <w:r>
        <w:rPr>
          <w:rStyle w:val="any"/>
          <w:rFonts w:ascii="Microsoft YaHei UI" w:eastAsia="Microsoft YaHei UI" w:hAnsi="Microsoft YaHei UI" w:cs="Microsoft YaHei UI"/>
          <w:b w:val="0"/>
          <w:bCs w:val="0"/>
          <w:i w:val="0"/>
          <w:iCs w:val="0"/>
          <w:spacing w:val="9"/>
          <w:sz w:val="23"/>
          <w:szCs w:val="23"/>
        </w:rPr>
        <w:t>decorated on diatomaceous earth. Science of the Total Environment, 2021, 777, 147034.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41977205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 利用磁黑光诱导光催化缓解布洛芬 钛 </w:t>
      </w:r>
      <w:r>
        <w:rPr>
          <w:rStyle w:val="any"/>
          <w:rFonts w:ascii="Microsoft YaHei UI" w:eastAsia="Microsoft YaHei UI" w:hAnsi="Microsoft YaHei UI" w:cs="Microsoft YaHei UI"/>
          <w:b w:val="0"/>
          <w:bCs w:val="0"/>
          <w:i w:val="0"/>
          <w:iCs w:val="0"/>
          <w:spacing w:val="9"/>
          <w:sz w:val="23"/>
          <w:szCs w:val="23"/>
          <w:vertAlign w:val="subscript"/>
          <w:lang w:val="zh-CN" w:eastAsia="zh-CN"/>
        </w:rPr>
        <w:t>2-x</w:t>
      </w:r>
      <w:r>
        <w:rPr>
          <w:rStyle w:val="any"/>
          <w:rFonts w:ascii="Microsoft YaHei UI" w:eastAsia="Microsoft YaHei UI" w:hAnsi="Microsoft YaHei UI" w:cs="Microsoft YaHei UI"/>
          <w:b w:val="0"/>
          <w:bCs w:val="0"/>
          <w:i w:val="0"/>
          <w:iCs w:val="0"/>
          <w:spacing w:val="9"/>
          <w:sz w:val="23"/>
          <w:szCs w:val="23"/>
          <w:lang w:val="zh-CN" w:eastAsia="zh-CN"/>
        </w:rPr>
        <w:t>/CaFe</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O</w:t>
      </w:r>
      <w:r>
        <w:rPr>
          <w:rStyle w:val="any"/>
          <w:rFonts w:ascii="Microsoft YaHei UI" w:eastAsia="Microsoft YaHei UI" w:hAnsi="Microsoft YaHei UI" w:cs="Microsoft YaHei UI"/>
          <w:b w:val="0"/>
          <w:bCs w:val="0"/>
          <w:i w:val="0"/>
          <w:iCs w:val="0"/>
          <w:spacing w:val="9"/>
          <w:sz w:val="23"/>
          <w:szCs w:val="23"/>
          <w:vertAlign w:val="subscript"/>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 装饰在硅藻土上。 总体环境科学， 2021， 777， 147034.</w:t>
      </w:r>
      <w:r>
        <w:rPr>
          <w:rStyle w:val="any"/>
          <w:rFonts w:ascii="Microsoft YaHei UI" w:eastAsia="Microsoft YaHei UI" w:hAnsi="Microsoft YaHei UI" w:cs="Microsoft YaHei UI"/>
          <w:b w:val="0"/>
          <w:bCs w:val="0"/>
          <w:i w:val="0"/>
          <w:iCs w:val="0"/>
          <w:spacing w:val="9"/>
          <w:sz w:val="23"/>
          <w:szCs w:val="23"/>
          <w:lang w:val="zh-CN" w:eastAsia="zh-CN"/>
        </w:rPr>
        <w:t>（基金</w:t>
      </w:r>
      <w:r>
        <w:rPr>
          <w:rStyle w:val="any"/>
          <w:rFonts w:ascii="Microsoft YaHei UI" w:eastAsia="Microsoft YaHei UI" w:hAnsi="Microsoft YaHei UI" w:cs="Microsoft YaHei UI"/>
          <w:b w:val="0"/>
          <w:bCs w:val="0"/>
          <w:i w:val="0"/>
          <w:iCs w:val="0"/>
          <w:spacing w:val="9"/>
          <w:sz w:val="23"/>
          <w:szCs w:val="23"/>
          <w:lang w:val="zh-CN" w:eastAsia="zh-CN"/>
        </w:rPr>
        <w:t>编号 41977205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篇涉事论文存在抄袭他人论文问题，还存在未经同意使用他人署名和擅自标注他人基金项目问题。</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篇涉事论文第一作者陈岩应对此问题负责。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陈岩将论文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列入基金项目（申请号</w:t>
      </w:r>
      <w:r>
        <w:rPr>
          <w:rStyle w:val="any"/>
          <w:rFonts w:ascii="Microsoft YaHei UI" w:eastAsia="Microsoft YaHei UI" w:hAnsi="Microsoft YaHei UI" w:cs="Microsoft YaHei UI"/>
          <w:b w:val="0"/>
          <w:bCs w:val="0"/>
          <w:i w:val="0"/>
          <w:iCs w:val="0"/>
          <w:spacing w:val="9"/>
          <w:sz w:val="23"/>
          <w:szCs w:val="23"/>
        </w:rPr>
        <w:t>5197041546</w:t>
      </w:r>
      <w:r>
        <w:rPr>
          <w:rStyle w:val="any"/>
          <w:rFonts w:ascii="Microsoft YaHei UI" w:eastAsia="Microsoft YaHei UI" w:hAnsi="Microsoft YaHei UI" w:cs="Microsoft YaHei UI"/>
          <w:b w:val="0"/>
          <w:bCs w:val="0"/>
          <w:i w:val="0"/>
          <w:iCs w:val="0"/>
          <w:spacing w:val="9"/>
          <w:sz w:val="23"/>
          <w:szCs w:val="23"/>
        </w:rPr>
        <w:t>，未获资助）申请书，陈岩还应对此问题负责。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此外，陈岩在</w:t>
      </w:r>
      <w:r>
        <w:rPr>
          <w:rStyle w:val="any"/>
          <w:rFonts w:ascii="Microsoft YaHei UI" w:eastAsia="Microsoft YaHei UI" w:hAnsi="Microsoft YaHei UI" w:cs="Microsoft YaHei UI"/>
          <w:b w:val="0"/>
          <w:bCs w:val="0"/>
          <w:i w:val="0"/>
          <w:iCs w:val="0"/>
          <w:spacing w:val="9"/>
          <w:sz w:val="23"/>
          <w:szCs w:val="23"/>
        </w:rPr>
        <w:t>2019</w:t>
      </w:r>
      <w:r>
        <w:rPr>
          <w:rStyle w:val="any"/>
          <w:rFonts w:ascii="Microsoft YaHei UI" w:eastAsia="Microsoft YaHei UI" w:hAnsi="Microsoft YaHei UI" w:cs="Microsoft YaHei UI"/>
          <w:b w:val="0"/>
          <w:bCs w:val="0"/>
          <w:i w:val="0"/>
          <w:iCs w:val="0"/>
          <w:spacing w:val="9"/>
          <w:sz w:val="23"/>
          <w:szCs w:val="23"/>
        </w:rPr>
        <w:t>年基金项目申请过程中，未经他人同意将其列为基金项目参与人，并冒充签名，陈岩还应对此问题负责。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日），给予陈岩通报批评。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国家自然科学基金委员会监督委员会对江西某高校邓新华涉嫌学术不端开展了调查。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经查，邓新华在</w:t>
      </w:r>
      <w:r>
        <w:rPr>
          <w:rStyle w:val="any"/>
          <w:rFonts w:ascii="Microsoft YaHei UI" w:eastAsia="Microsoft YaHei UI" w:hAnsi="Microsoft YaHei UI" w:cs="Microsoft YaHei UI"/>
          <w:b w:val="0"/>
          <w:bCs w:val="0"/>
          <w:i w:val="0"/>
          <w:iCs w:val="0"/>
          <w:spacing w:val="9"/>
          <w:sz w:val="23"/>
          <w:szCs w:val="23"/>
        </w:rPr>
        <w:t>2008</w:t>
      </w:r>
      <w:r>
        <w:rPr>
          <w:rStyle w:val="any"/>
          <w:rFonts w:ascii="Microsoft YaHei UI" w:eastAsia="Microsoft YaHei UI" w:hAnsi="Microsoft YaHei UI" w:cs="Microsoft YaHei UI"/>
          <w:b w:val="0"/>
          <w:bCs w:val="0"/>
          <w:i w:val="0"/>
          <w:iCs w:val="0"/>
          <w:spacing w:val="9"/>
          <w:sz w:val="23"/>
          <w:szCs w:val="23"/>
        </w:rPr>
        <w:t>年至</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次委务会议审定，决定依据《国家自然科学基金项目科研不端行为调查处理办法》第四十一条第三项、第四十八条第三款，取消邓新华国家自然科学基金项目申请和参与申请资格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日），给予邓新华通报批评。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国家自然科学基金委员会监督委员会对江西某高校廖润华等涉嫌学术不端开展了调查。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经查，廖润华大量使用自己往年评审的某省自然科学基金项目申请书内容撰写形成国家自然科学基金项目申请书，并安排他人使用上述申请书申请</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次委务会议审定，决定依据《国家自然科学基金项目科研不端行为调查处理办法》第四十条、第五十条第二款，取消廖润华国家自然科学基金项目评审资格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日），取消廖润华国家自然科学基金项目申请和参与申请资格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日），给予廖润华通报批评。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国家自然科学基金委员会监督委员会对广西某两所高校林兴、韦锦斌、张宏亮与黄权芳等发表的论文涉嫌学术不端开展了调查。涉及论文如下：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Jinbin Wei, Xing Lin*, et al. Role of RKIP in human hepatic stellate cell proliferation, invasion, and metastasis. Journal of Cellular Biochemistry, 2019, 120(4): 6168-6177.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Quanfang Huang， Jinbin Wei， Xing Lin*， et al. RKIP 在人肝星状细胞增殖、侵袭和转移中的作用。 细胞生物化学， 2019， 120（4）： 6168-6177.</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81660706</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Quanfang Huang*, Jinbin Wei*, et al. Tormentic acid inhibits hepatic stellate cells activation via blocking PI3K/Akt/mTOR and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signalling pathways. Cell Biochemistry and Function, 2021, 39(1): 77-87.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邢林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、Quanfang Huang*、Jinbin Wei* 等。 Tormentic acid 通过阻断 PI3K/Akt/mTOR 和 NF-κ</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抑制肝星状细胞活化 B 信号通路。 细胞生化与功能， 2021， 39（1）： 77-87.</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81873087）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Jinbin Wei</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Quanfang Huang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Xing Lin*, et al. Asiatic acid from Potentilla chinensis attenuate ethanol-induced hepatic injury via suppression of oxidative stress and Kupffer cell activation. Biological &amp; Pharmaceutical Bulletin, 2013, 36(12): 1980-1989.</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魏金斌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黄全芳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林兴*， et al. 来自马铃薯的积雪草酸通过抑制氧化应激和库普弗细胞活化来减轻乙醇诱导的肝损伤。生物与制药通报， 2013， 36（12）： 1980-1989.</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Hongliang Zhang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81760665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81460205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Hongliang Zhang</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Xing Lin， Jinbin Wei*， et al. 从杨桃根分离的 DMDD 通过抑制 TLR4-BAMBI-Smad2/3 信号通路对 HK-2 细胞中高葡萄糖诱导的 EMT 的保护作用。生物医学与药物治疗，2019,113：108705。</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81760665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81460205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Jinbin Wei</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Quanfang Huang*, et al. Inhibition of RKIP aggravates thioacetamide-induced acute liver failure in mice. Experimental and Therapeutic Medicine, 2018, 16(4): 2992-2998 </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Jinbin Wei</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Quanfang Huang*， et al. 抑制 RKIP 加重硫代乙酰胺诱导的小鼠急性肝衰竭。实验与治疗医学， 2018， 16（4）： 2992-2998 </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81660706</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Beneficial effects of asiaticoside on cognitive deficits in senescence-accelerated mice. Fitoterapia, 2013, 87, 69-77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积雪草苷对衰老加速小鼠认知缺陷的有益影响.Fitoterapia， 2013， 87， 69-77</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Xing Lin*, et al. Protective effect of genistein isolated from Hydrocotylesibthorpioides on hepatic injury and fibrosis induced by chronic alcohol in rats. Toxicology Letters, 2013, 217, 102-110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Quanfang Huang， Xing Lin*， et al. 从 Hydrocotylesibthorpioides 中分离的染料木黄酮对大鼠慢性酒精诱导的肝损伤和纤维化的保护作用。Toxicology Letters， 2013， 217， 102-110</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Helenalin attenuates alcohol-induced hepatic fibrosis by enhancing ethanol metabolism, Inhibiting oxidative stress and suppressing HSC activation. Fitoterapia, 2014, 95, 203-213</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Helenalin 通过增强乙醇代谢、抑制氧化应激和抑制 HSC 活化来减轻酒精诱导的肝纤维化。Fitoterapia， 2014， 95， 203-213</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Protective Effect of Genistein on Lipopolysaccharide/D-Galactosamine- Induced Hepatic Failure in Mice. Biological and Pharmaceutical Bulletin, 2014, 37(4): 625-632</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9</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金雀异黄素对脂多糖/D-半乳糖胺诱导的小鼠肝功能衰竭的保护作用。生物与药物通报， 2014， 37（4）： 625-632</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et al. Pratensein ameliorates </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-amyloid-induced cognitive impairment in rats via reducing oxidative damage and restoring synapse and BDNF levels. Neuroscience Letters, 2015, 592, 48-53</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et al. Pratensein 通过减少氧化损伤和恢复突触和 BDNF 水平来改善 </w:t>
      </w:r>
      <w:r>
        <w:rPr>
          <w:rStyle w:val="any"/>
          <w:rFonts w:ascii="Microsoft YaHei UI" w:eastAsia="Microsoft YaHei UI" w:hAnsi="Microsoft YaHei UI" w:cs="Microsoft YaHei UI"/>
          <w:b w:val="0"/>
          <w:bCs w:val="0"/>
          <w:i w:val="0"/>
          <w:iCs w:val="0"/>
          <w:spacing w:val="9"/>
          <w:sz w:val="23"/>
          <w:szCs w:val="23"/>
          <w:lang w:val="zh-CN" w:eastAsia="zh-CN"/>
        </w:rPr>
        <w:t>β-淀粉样蛋白诱导的大鼠认知障碍。神经科学快报， 2015， 592， 48-53</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Gypsophila elegans isoorientin attenuates CCl4-induced hepatic fibrosis in rats via modulation of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and TGF-</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1/Smad signaling pathways. International Immunopharmacology, 2015, 28, 305-312</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秀丽隐杆线虫异荭草素通过调节 NF-κ</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B 和 TGF-β</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1/Smad 信号通路减弱 CCl4 诱导的大鼠肝纤维化。International Immunopharmacology， 2015， 28， 305-312</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Isoorientin from Gypsophila elegans induces apoptosis in liver cancer cells via mitochondrial-mediated pathway. Journal of Ethnopharmacology, 2016,187, 187-194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秀丽隐杆线虫异荭素通过线粒体介导的途径诱导肝癌细胞凋亡。民族药理学杂志， 2016,187， 187-194</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Xing Lin*, et al. Loss of Raf kinase inhibitor protein is associated with malignant progression in hepatic fibrosis. Biomedicine &amp; Pharmacotherapy, 2016, 82, 669-676</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Quanfang Huang， Xing Lin*， et al. Raf 激酶抑制剂蛋白缺失与肝纤维化恶性进展相关。生物医学与药物治疗， 2016， 82， 669-676</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Xing Lin*, et al. Didymin ameliorates hepatic injury through inhibition of MAPK and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pathways by up-regulating RKIP expression. International Immunopharmacology, 2017, 42, 130-138</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Quanfang Huang， Xing Lin*， et al. Didymin 通过上调 RKIP 表达抑制 MAPK 和 NF-κ</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B 通路来改善肝损伤。国际免疫药理学， 2017， 42， 130-138</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et al. Methyl helicterate inhibits hepatic stellate cell activation through downregulating the ERK1/2 signaling pathway. Journal of Cellular Biochemistry, 2019, 120(9): 14936-14945.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et al. 螺旋酸甲酯通过下调 ERK1/2 信号通路抑制肝星状细胞活化。细胞生物化学， 2019， 120（9）： 14936-14945.</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et al. Helenalin from Centipeda minima ameliorates acute hepatic injury by protecting mitochondria function, activating Nrf2 pathway and inhibiting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activation. Biomedicine &amp; Pharmacotherapy, 2019, 119, 109435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et al. 来自蜈蚣的 Helenalin 通过保护线粒体功能、激活 Nrf2 通路和抑制 NF-κ B 激活来改善急性肝损伤 </w:t>
      </w:r>
      <w:r>
        <w:rPr>
          <w:rStyle w:val="any"/>
          <w:rFonts w:ascii="Microsoft YaHei UI" w:eastAsia="Microsoft YaHei UI" w:hAnsi="Microsoft YaHei UI" w:cs="Microsoft YaHei UI"/>
          <w:b w:val="0"/>
          <w:bCs w:val="0"/>
          <w:i w:val="0"/>
          <w:iCs w:val="0"/>
          <w:spacing w:val="9"/>
          <w:sz w:val="23"/>
          <w:szCs w:val="23"/>
          <w:lang w:val="zh-CN" w:eastAsia="zh-CN"/>
        </w:rPr>
        <w:t>。生物医学与药物治疗， 2019， 119， 109435</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81873087</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多幅图片存在使用混乱、不当操作问题，具有伪造篡改的客观结果。论文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部分图片相同但代表不同含义，存在图片虚假的客观结果。论文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相关责任作者林兴、黄权芳、张宏亮、韦锦斌等应分别对相应论文存在的问题负责。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和论文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存在未经同意使用他人署名问题，第一作者林兴应对此问题负责。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和论文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存在擅自标注他人科学基金项目问题，论文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通讯作者、论文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此外，林兴将论文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13</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）申请书或结题报告；黄权芳将论文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）结题报告；韦锦斌将论文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列入基金项目（批准号</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81960767</w:t>
      </w:r>
      <w:r>
        <w:rPr>
          <w:rStyle w:val="any"/>
          <w:rFonts w:ascii="Microsoft YaHei UI" w:eastAsia="Microsoft YaHei UI" w:hAnsi="Microsoft YaHei UI" w:cs="Microsoft YaHei UI"/>
          <w:b w:val="0"/>
          <w:bCs w:val="0"/>
          <w:i w:val="0"/>
          <w:iCs w:val="0"/>
          <w:spacing w:val="9"/>
          <w:sz w:val="23"/>
          <w:szCs w:val="23"/>
        </w:rPr>
        <w:t>）申请书。林兴、黄权芳、韦锦斌还应分别对此问题负责。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依据《国家自然科学基金项目科研不端行为调查处理办法》第四十七条、第四十条、第四十三条第一项、第四十三条第六项、第四十六条，撤销林兴国家自然科学基金项目“从</w:t>
      </w:r>
      <w:r>
        <w:rPr>
          <w:rStyle w:val="any"/>
          <w:rFonts w:ascii="Microsoft YaHei UI" w:eastAsia="Microsoft YaHei UI" w:hAnsi="Microsoft YaHei UI" w:cs="Microsoft YaHei UI"/>
          <w:b w:val="0"/>
          <w:bCs w:val="0"/>
          <w:i w:val="0"/>
          <w:iCs w:val="0"/>
          <w:spacing w:val="9"/>
          <w:sz w:val="23"/>
          <w:szCs w:val="23"/>
        </w:rPr>
        <w:t>TGF-</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1/Smads</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ERK</w:t>
      </w:r>
      <w:r>
        <w:rPr>
          <w:rStyle w:val="any"/>
          <w:rFonts w:ascii="Microsoft YaHei UI" w:eastAsia="Microsoft YaHei UI" w:hAnsi="Microsoft YaHei UI" w:cs="Microsoft YaHei UI"/>
          <w:b w:val="0"/>
          <w:bCs w:val="0"/>
          <w:i w:val="0"/>
          <w:iCs w:val="0"/>
          <w:spacing w:val="9"/>
          <w:sz w:val="23"/>
          <w:szCs w:val="23"/>
        </w:rPr>
        <w:t>信号途径探讨山芝麻酸甲酯抗肝纤维化的作用机制”（批准号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）、“基于</w:t>
      </w:r>
      <w:r>
        <w:rPr>
          <w:rStyle w:val="any"/>
          <w:rFonts w:ascii="Microsoft YaHei UI" w:eastAsia="Microsoft YaHei UI" w:hAnsi="Microsoft YaHei UI" w:cs="Microsoft YaHei UI"/>
          <w:b w:val="0"/>
          <w:bCs w:val="0"/>
          <w:i w:val="0"/>
          <w:iCs w:val="0"/>
          <w:spacing w:val="9"/>
          <w:sz w:val="23"/>
          <w:szCs w:val="23"/>
        </w:rPr>
        <w:t>PI3K/Akt</w:t>
      </w:r>
      <w:r>
        <w:rPr>
          <w:rStyle w:val="any"/>
          <w:rFonts w:ascii="Microsoft YaHei UI" w:eastAsia="Microsoft YaHei UI" w:hAnsi="Microsoft YaHei UI" w:cs="Microsoft YaHei UI"/>
          <w:b w:val="0"/>
          <w:bCs w:val="0"/>
          <w:i w:val="0"/>
          <w:iCs w:val="0"/>
          <w:spacing w:val="9"/>
          <w:sz w:val="23"/>
          <w:szCs w:val="23"/>
        </w:rPr>
        <w:t>信号通路探讨鹅不食草心菊内酯抑制肝纤维化的作用机制”（批准号</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）、“留兰香香蜂草苷对肝纤维化内质网应激</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自噬通路的调控作用机制”（批准号</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t>）和“</w:t>
      </w:r>
      <w:r>
        <w:rPr>
          <w:rStyle w:val="any"/>
          <w:rFonts w:ascii="Microsoft YaHei UI" w:eastAsia="Microsoft YaHei UI" w:hAnsi="Microsoft YaHei UI" w:cs="Microsoft YaHei UI"/>
          <w:b w:val="0"/>
          <w:bCs w:val="0"/>
          <w:i w:val="0"/>
          <w:iCs w:val="0"/>
          <w:spacing w:val="9"/>
          <w:sz w:val="23"/>
          <w:szCs w:val="23"/>
        </w:rPr>
        <w:t>Raf</w:t>
      </w:r>
      <w:r>
        <w:rPr>
          <w:rStyle w:val="any"/>
          <w:rFonts w:ascii="Microsoft YaHei UI" w:eastAsia="Microsoft YaHei UI" w:hAnsi="Microsoft YaHei UI" w:cs="Microsoft YaHei UI"/>
          <w:b w:val="0"/>
          <w:bCs w:val="0"/>
          <w:i w:val="0"/>
          <w:iCs w:val="0"/>
          <w:spacing w:val="9"/>
          <w:sz w:val="23"/>
          <w:szCs w:val="23"/>
        </w:rPr>
        <w:t>激酶抑制蛋白在肝纤维化发生机制中的调控作用”（批准号</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个项目的已拨资金，取消林兴国家自然科学基金项目申请和参与申请资格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日），给予林兴通报批评。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依据《国家自然科学基金项目科研不端行为调查处理办法》第四十七条、第四十条、第四十六条，撤销黄权芳国家自然科学基金项目“从</w:t>
      </w:r>
      <w:r>
        <w:rPr>
          <w:rStyle w:val="any"/>
          <w:rFonts w:ascii="Microsoft YaHei UI" w:eastAsia="Microsoft YaHei UI" w:hAnsi="Microsoft YaHei UI" w:cs="Microsoft YaHei UI"/>
          <w:b w:val="0"/>
          <w:bCs w:val="0"/>
          <w:i w:val="0"/>
          <w:iCs w:val="0"/>
          <w:spacing w:val="9"/>
          <w:sz w:val="23"/>
          <w:szCs w:val="23"/>
        </w:rPr>
        <w:t>PI3K/Akt</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w:t>
      </w:r>
      <w:r>
        <w:rPr>
          <w:rStyle w:val="any"/>
          <w:rFonts w:ascii="Microsoft YaHei UI" w:eastAsia="Microsoft YaHei UI" w:hAnsi="Microsoft YaHei UI" w:cs="Microsoft YaHei UI"/>
          <w:b w:val="0"/>
          <w:bCs w:val="0"/>
          <w:i w:val="0"/>
          <w:iCs w:val="0"/>
          <w:spacing w:val="9"/>
          <w:sz w:val="23"/>
          <w:szCs w:val="23"/>
        </w:rPr>
        <w:t>信号通路探讨委陵菜酸对肝纤维化的抑制作用机制”（批准号</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）和“满天星异荭草苷对肝纤维化</w:t>
      </w:r>
      <w:r>
        <w:rPr>
          <w:rStyle w:val="any"/>
          <w:rFonts w:ascii="Microsoft YaHei UI" w:eastAsia="Microsoft YaHei UI" w:hAnsi="Microsoft YaHei UI" w:cs="Microsoft YaHei UI"/>
          <w:b w:val="0"/>
          <w:bCs w:val="0"/>
          <w:i w:val="0"/>
          <w:iCs w:val="0"/>
          <w:spacing w:val="9"/>
          <w:sz w:val="23"/>
          <w:szCs w:val="23"/>
        </w:rPr>
        <w:t>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w:t>
      </w:r>
      <w:r>
        <w:rPr>
          <w:rStyle w:val="any"/>
          <w:rFonts w:ascii="Microsoft YaHei UI" w:eastAsia="Microsoft YaHei UI" w:hAnsi="Microsoft YaHei UI" w:cs="Microsoft YaHei UI"/>
          <w:b w:val="0"/>
          <w:bCs w:val="0"/>
          <w:i w:val="0"/>
          <w:iCs w:val="0"/>
          <w:spacing w:val="9"/>
          <w:sz w:val="23"/>
          <w:szCs w:val="23"/>
        </w:rPr>
        <w:t>信号通路的干预作用及其机制研究”（批准号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个项目的已拨资金，取消黄权芳国家自然科学基金项目申请和参与申请资格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日），给予黄权芳通报批评。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撤销韦锦斌国家自然科学基金项目“委陵菜积雪草酸对非酒精性脂肪肝内质网应激与肝细胞脂代谢的作用和机制的研究”（批准号</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）和“基于</w:t>
      </w:r>
      <w:r>
        <w:rPr>
          <w:rStyle w:val="any"/>
          <w:rFonts w:ascii="Microsoft YaHei UI" w:eastAsia="Microsoft YaHei UI" w:hAnsi="Microsoft YaHei UI" w:cs="Microsoft YaHei UI"/>
          <w:b w:val="0"/>
          <w:bCs w:val="0"/>
          <w:i w:val="0"/>
          <w:iCs w:val="0"/>
          <w:spacing w:val="9"/>
          <w:sz w:val="23"/>
          <w:szCs w:val="23"/>
        </w:rPr>
        <w:t>miR-21</w:t>
      </w:r>
      <w:r>
        <w:rPr>
          <w:rStyle w:val="any"/>
          <w:rFonts w:ascii="Microsoft YaHei UI" w:eastAsia="Microsoft YaHei UI" w:hAnsi="Microsoft YaHei UI" w:cs="Microsoft YaHei UI"/>
          <w:b w:val="0"/>
          <w:bCs w:val="0"/>
          <w:i w:val="0"/>
          <w:iCs w:val="0"/>
          <w:spacing w:val="9"/>
          <w:sz w:val="23"/>
          <w:szCs w:val="23"/>
        </w:rPr>
        <w:t>介导的</w:t>
      </w:r>
      <w:r>
        <w:rPr>
          <w:rStyle w:val="any"/>
          <w:rFonts w:ascii="Microsoft YaHei UI" w:eastAsia="Microsoft YaHei UI" w:hAnsi="Microsoft YaHei UI" w:cs="Microsoft YaHei UI"/>
          <w:b w:val="0"/>
          <w:bCs w:val="0"/>
          <w:i w:val="0"/>
          <w:iCs w:val="0"/>
          <w:spacing w:val="9"/>
          <w:sz w:val="23"/>
          <w:szCs w:val="23"/>
        </w:rPr>
        <w:t>PTEN/Akt</w:t>
      </w:r>
      <w:r>
        <w:rPr>
          <w:rStyle w:val="any"/>
          <w:rFonts w:ascii="Microsoft YaHei UI" w:eastAsia="Microsoft YaHei UI" w:hAnsi="Microsoft YaHei UI" w:cs="Microsoft YaHei UI"/>
          <w:b w:val="0"/>
          <w:bCs w:val="0"/>
          <w:i w:val="0"/>
          <w:iCs w:val="0"/>
          <w:spacing w:val="9"/>
          <w:sz w:val="23"/>
          <w:szCs w:val="23"/>
        </w:rPr>
        <w:t>通路和细胞自噬研究天胡荽异牡荆素抗肝纤维化的作用机制”（批准号</w:t>
      </w:r>
      <w:r>
        <w:rPr>
          <w:rStyle w:val="any"/>
          <w:rFonts w:ascii="Microsoft YaHei UI" w:eastAsia="Microsoft YaHei UI" w:hAnsi="Microsoft YaHei UI" w:cs="Microsoft YaHei UI"/>
          <w:b w:val="0"/>
          <w:bCs w:val="0"/>
          <w:i w:val="0"/>
          <w:iCs w:val="0"/>
          <w:spacing w:val="9"/>
          <w:sz w:val="23"/>
          <w:szCs w:val="23"/>
        </w:rPr>
        <w:t>81960767</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个项目的已拨资金，取消韦锦斌国家自然科学基金项目申请和参与申请资格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日），给予韦锦斌通报批评。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依据《国家自然科学基金项目科研不端行为调查处理办法》第四十七条、第四十条，取消张宏亮国家自然科学基金项目申请和参与申请资格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日），给予张宏亮通报批评。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国家自然科学基金委员会监督委员会对先后任职于辽宁、广西、天津等地高校的唐博和辽宁某高校王立明等发表的论文涉嫌学术不端开展了调查。涉及论文如下：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Liming Wang*, et al. Activation of the </w:t>
      </w:r>
      <w:r>
        <w:rPr>
          <w:rStyle w:val="any"/>
          <w:rFonts w:ascii="Microsoft YaHei UI" w:eastAsia="Microsoft YaHei UI" w:hAnsi="Microsoft YaHei UI" w:cs="Microsoft YaHei UI"/>
          <w:b w:val="0"/>
          <w:bCs w:val="0"/>
          <w:i w:val="0"/>
          <w:iCs w:val="0"/>
          <w:spacing w:val="9"/>
          <w:sz w:val="23"/>
          <w:szCs w:val="23"/>
        </w:rPr>
        <w:t>δ</w:t>
      </w:r>
      <w:r>
        <w:rPr>
          <w:rStyle w:val="any"/>
          <w:rFonts w:ascii="Microsoft YaHei UI" w:eastAsia="Microsoft YaHei UI" w:hAnsi="Microsoft YaHei UI" w:cs="Microsoft YaHei UI"/>
          <w:b w:val="0"/>
          <w:bCs w:val="0"/>
          <w:i w:val="0"/>
          <w:iCs w:val="0"/>
          <w:spacing w:val="9"/>
          <w:sz w:val="23"/>
          <w:szCs w:val="23"/>
        </w:rPr>
        <w:t>-opioid receptor inhibits serum deprivation-induced apoptosis of human liver cells via the activation of PKC and the mitochondrial pathway. Int J Mol Med. 2011, 28(6): 1077-1085.</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Bo Tang， Liming Wang*， et al. δ-阿片受体的激活 </w:t>
      </w:r>
      <w:r>
        <w:rPr>
          <w:rStyle w:val="any"/>
          <w:rFonts w:ascii="Microsoft YaHei UI" w:eastAsia="Microsoft YaHei UI" w:hAnsi="Microsoft YaHei UI" w:cs="Microsoft YaHei UI"/>
          <w:b w:val="0"/>
          <w:bCs w:val="0"/>
          <w:i w:val="0"/>
          <w:iCs w:val="0"/>
          <w:spacing w:val="9"/>
          <w:sz w:val="23"/>
          <w:szCs w:val="23"/>
          <w:lang w:val="zh-CN" w:eastAsia="zh-CN"/>
        </w:rPr>
        <w:t> 通过激活 PKC 和线粒体途径抑制血清剥夺诱导的人肝细胞凋亡。国际分子医学杂志 2011， 28（6）： 1077-1085.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Liming Wang*, et al. Alpinetin suppresses proliferation of human hepatoma cells by the activation of MKK7 and elevates sensitization to cis-diammined dichloridoplatium. Oncol Rep. 2012, 27(4): 1090-1096.</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30870719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Liming Wang*， et al. Alpinetin 通过激活 MKK7 抑制人肝癌细胞的增殖，并提高对顺式二毫米化二氯钵的致敏性。肿瘤代表 2012， 27（4）： 1090-1096.</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30870719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Liming Wang*, et al. Metformin mediates resensitivity to 5-fluorouracil in hepatocellular carcinoma via the suppression of YAP. Oncotarget. 2016, 7(29): 46230-46241.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 Liming Wang*， et al. 二甲双胍通过抑制 YAP 介导肝细胞癌对 5-氟尿嘧啶的敏感性。Oncotarget 的 2016， 7（29）： 46230-46241.</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81272368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81360367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81471755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Liming Wang*, et al. Operative ubiquitin-specific protease 22 deubiquitination confers a more invasive phenotype to cholangiocarcinoma. Cell Death Dis. 2021, 12(7): 678.</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81560393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 Liming Wang*， et al. 有效的泛素特异性蛋白酶 22 去泛素化赋予胆管癌更具侵袭性的表型。细胞死亡病学 2021， 12（7）： 678.</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81272368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81471755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81360367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81560393</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et al. Upregulation of the </w:t>
      </w:r>
      <w:r>
        <w:rPr>
          <w:rStyle w:val="any"/>
          <w:rFonts w:ascii="Microsoft YaHei UI" w:eastAsia="Microsoft YaHei UI" w:hAnsi="Microsoft YaHei UI" w:cs="Microsoft YaHei UI"/>
          <w:b w:val="0"/>
          <w:bCs w:val="0"/>
          <w:i w:val="0"/>
          <w:iCs w:val="0"/>
          <w:spacing w:val="9"/>
          <w:sz w:val="23"/>
          <w:szCs w:val="23"/>
        </w:rPr>
        <w:t>δ</w:t>
      </w:r>
      <w:r>
        <w:rPr>
          <w:rStyle w:val="any"/>
          <w:rFonts w:ascii="Microsoft YaHei UI" w:eastAsia="Microsoft YaHei UI" w:hAnsi="Microsoft YaHei UI" w:cs="Microsoft YaHei UI"/>
          <w:b w:val="0"/>
          <w:bCs w:val="0"/>
          <w:i w:val="0"/>
          <w:iCs w:val="0"/>
          <w:spacing w:val="9"/>
          <w:sz w:val="23"/>
          <w:szCs w:val="23"/>
        </w:rPr>
        <w:t> opioid receptor in liver cancer promotes liver cancer progression both in vitro and in vivo. Int J Oncol. 2013, 43(4): 1281-90.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81160066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30870719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第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 篇 </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 等人 δ 的上调 </w:t>
      </w:r>
      <w:r>
        <w:rPr>
          <w:rStyle w:val="any"/>
          <w:rFonts w:ascii="Microsoft YaHei UI" w:eastAsia="Microsoft YaHei UI" w:hAnsi="Microsoft YaHei UI" w:cs="Microsoft YaHei UI"/>
          <w:b w:val="0"/>
          <w:bCs w:val="0"/>
          <w:i w:val="0"/>
          <w:iCs w:val="0"/>
          <w:spacing w:val="9"/>
          <w:sz w:val="23"/>
          <w:szCs w:val="23"/>
          <w:lang w:val="zh-CN" w:eastAsia="zh-CN"/>
        </w:rPr>
        <w:t> 肝癌中的阿片受体在体外和体内均促进肝癌进展。 Int J Oncol. 2013， 43（4）： 1281-90.</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81160066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30870719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Poly(</w:t>
      </w:r>
      <w:r>
        <w:rPr>
          <w:rStyle w:val="any"/>
          <w:rFonts w:ascii="Microsoft YaHei UI" w:eastAsia="Microsoft YaHei UI" w:hAnsi="Microsoft YaHei UI" w:cs="Microsoft YaHei UI"/>
          <w:b w:val="0"/>
          <w:bCs w:val="0"/>
          <w:i w:val="0"/>
          <w:iCs w:val="0"/>
          <w:spacing w:val="9"/>
          <w:sz w:val="23"/>
          <w:szCs w:val="23"/>
        </w:rPr>
        <w:t>γ</w:t>
      </w:r>
      <w:r>
        <w:rPr>
          <w:rStyle w:val="any"/>
          <w:rFonts w:ascii="Microsoft YaHei UI" w:eastAsia="Microsoft YaHei UI" w:hAnsi="Microsoft YaHei UI" w:cs="Microsoft YaHei UI"/>
          <w:b w:val="0"/>
          <w:bCs w:val="0"/>
          <w:i w:val="0"/>
          <w:iCs w:val="0"/>
          <w:spacing w:val="9"/>
          <w:sz w:val="23"/>
          <w:szCs w:val="23"/>
        </w:rPr>
        <w:t>-glutamic acid)-coated lipoplexes loaded with Doxorubicin for enhancing the antitumor activity against liver tumors. Nanoscale Res Lett. 2017, 12(1): 361.</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et al.</w:t>
      </w:r>
      <w:r>
        <w:rPr>
          <w:rStyle w:val="any"/>
          <w:rFonts w:ascii="Microsoft YaHei UI" w:eastAsia="Microsoft YaHei UI" w:hAnsi="Microsoft YaHei UI" w:cs="Microsoft YaHei UI"/>
          <w:b w:val="0"/>
          <w:bCs w:val="0"/>
          <w:i w:val="0"/>
          <w:iCs w:val="0"/>
          <w:spacing w:val="9"/>
          <w:sz w:val="23"/>
          <w:szCs w:val="23"/>
          <w:lang w:val="zh-CN" w:eastAsia="zh-CN"/>
        </w:rPr>
        <w:t> 载有阿霉素的聚（</w:t>
      </w:r>
      <w:r>
        <w:rPr>
          <w:rStyle w:val="any"/>
          <w:rFonts w:ascii="Microsoft YaHei UI" w:eastAsia="Microsoft YaHei UI" w:hAnsi="Microsoft YaHei UI" w:cs="Microsoft YaHei UI"/>
          <w:b w:val="0"/>
          <w:bCs w:val="0"/>
          <w:i w:val="0"/>
          <w:iCs w:val="0"/>
          <w:spacing w:val="9"/>
          <w:sz w:val="23"/>
          <w:szCs w:val="23"/>
          <w:lang w:val="zh-CN" w:eastAsia="zh-CN"/>
        </w:rPr>
        <w:t>γ</w:t>
      </w:r>
      <w:r>
        <w:rPr>
          <w:rStyle w:val="any"/>
          <w:rFonts w:ascii="Microsoft YaHei UI" w:eastAsia="Microsoft YaHei UI" w:hAnsi="Microsoft YaHei UI" w:cs="Microsoft YaHei UI"/>
          <w:b w:val="0"/>
          <w:bCs w:val="0"/>
          <w:i w:val="0"/>
          <w:iCs w:val="0"/>
          <w:spacing w:val="9"/>
          <w:sz w:val="23"/>
          <w:szCs w:val="23"/>
          <w:lang w:val="zh-CN" w:eastAsia="zh-CN"/>
        </w:rPr>
        <w:t>-谷氨酸）包被的脂质复合物用于增强对肝肿瘤的抗肿瘤活性。纳米级研究与科学. 2017， 12（1）： 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Lnc-PDZD7 contributes to stemness properties and chemosensitivity in hepatocellular carcinoma through EZH2-mediated ATOH8 transcriptional repression. J Exp Clin Cancer Res. 2019, 38(1): 92.</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81702435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81430014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8156039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唐博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*等。 Lnc-PDZD7 通过 EZH2 介导的 ATOH8 转录抑制促进肝细胞癌的干性特性和化疗敏感性。 临床癌症研究杂志 2019， 38（1）： 92.</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81702435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81430014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81360367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8156039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部分图片相同但代表不同含义，存在图片虚假的客观结果。论文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部分图片存在使用混乱、不当操作问题，具有伪造篡改的客观结果。</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篇论文的相关责任作者唐博、王立明等应分别对相应论文存在的问题负责。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此外，王立明将论文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81972749</w:t>
      </w:r>
      <w:r>
        <w:rPr>
          <w:rStyle w:val="any"/>
          <w:rFonts w:ascii="Microsoft YaHei UI" w:eastAsia="Microsoft YaHei UI" w:hAnsi="Microsoft YaHei UI" w:cs="Microsoft YaHei UI"/>
          <w:b w:val="0"/>
          <w:bCs w:val="0"/>
          <w:i w:val="0"/>
          <w:iCs w:val="0"/>
          <w:spacing w:val="9"/>
          <w:sz w:val="23"/>
          <w:szCs w:val="23"/>
        </w:rPr>
        <w:t>）申请书或进展报告、结题报告，王立明还应对此问题负责。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依据《国家自然科学基金项目科研不端行为调查处理办法》第四十七条、第四十条，撤销唐博国家自然科学基金项目“</w:t>
      </w:r>
      <w:r>
        <w:rPr>
          <w:rStyle w:val="any"/>
          <w:rFonts w:ascii="Microsoft YaHei UI" w:eastAsia="Microsoft YaHei UI" w:hAnsi="Microsoft YaHei UI" w:cs="Microsoft YaHei UI"/>
          <w:b w:val="0"/>
          <w:bCs w:val="0"/>
          <w:i w:val="0"/>
          <w:iCs w:val="0"/>
          <w:spacing w:val="9"/>
          <w:sz w:val="23"/>
          <w:szCs w:val="23"/>
        </w:rPr>
        <w:t>microRNA-101</w:t>
      </w:r>
      <w:r>
        <w:rPr>
          <w:rStyle w:val="any"/>
          <w:rFonts w:ascii="Microsoft YaHei UI" w:eastAsia="Microsoft YaHei UI" w:hAnsi="Microsoft YaHei UI" w:cs="Microsoft YaHei UI"/>
          <w:b w:val="0"/>
          <w:bCs w:val="0"/>
          <w:i w:val="0"/>
          <w:iCs w:val="0"/>
          <w:spacing w:val="9"/>
          <w:sz w:val="23"/>
          <w:szCs w:val="23"/>
        </w:rPr>
        <w:t>靶向调控</w:t>
      </w:r>
      <w:r>
        <w:rPr>
          <w:rStyle w:val="any"/>
          <w:rFonts w:ascii="Microsoft YaHei UI" w:eastAsia="Microsoft YaHei UI" w:hAnsi="Microsoft YaHei UI" w:cs="Microsoft YaHei UI"/>
          <w:b w:val="0"/>
          <w:bCs w:val="0"/>
          <w:i w:val="0"/>
          <w:iCs w:val="0"/>
          <w:spacing w:val="9"/>
          <w:sz w:val="23"/>
          <w:szCs w:val="23"/>
        </w:rPr>
        <w:t>EZH2</w:t>
      </w:r>
      <w:r>
        <w:rPr>
          <w:rStyle w:val="any"/>
          <w:rFonts w:ascii="Microsoft YaHei UI" w:eastAsia="Microsoft YaHei UI" w:hAnsi="Microsoft YaHei UI" w:cs="Microsoft YaHei UI"/>
          <w:b w:val="0"/>
          <w:bCs w:val="0"/>
          <w:i w:val="0"/>
          <w:iCs w:val="0"/>
          <w:spacing w:val="9"/>
          <w:sz w:val="23"/>
          <w:szCs w:val="23"/>
        </w:rPr>
        <w:t>在肝癌化疗耐药中的作用及机制研究”（批准号</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）和“</w:t>
      </w:r>
      <w:r>
        <w:rPr>
          <w:rStyle w:val="any"/>
          <w:rFonts w:ascii="Microsoft YaHei UI" w:eastAsia="Microsoft YaHei UI" w:hAnsi="Microsoft YaHei UI" w:cs="Microsoft YaHei UI"/>
          <w:b w:val="0"/>
          <w:bCs w:val="0"/>
          <w:i w:val="0"/>
          <w:iCs w:val="0"/>
          <w:spacing w:val="9"/>
          <w:sz w:val="23"/>
          <w:szCs w:val="23"/>
        </w:rPr>
        <w:t>microRNA-329</w:t>
      </w:r>
      <w:r>
        <w:rPr>
          <w:rStyle w:val="any"/>
          <w:rFonts w:ascii="Microsoft YaHei UI" w:eastAsia="Microsoft YaHei UI" w:hAnsi="Microsoft YaHei UI" w:cs="Microsoft YaHei UI"/>
          <w:b w:val="0"/>
          <w:bCs w:val="0"/>
          <w:i w:val="0"/>
          <w:iCs w:val="0"/>
          <w:spacing w:val="9"/>
          <w:sz w:val="23"/>
          <w:szCs w:val="23"/>
        </w:rPr>
        <w:t>调控泛素特异性蛋白酶</w:t>
      </w:r>
      <w:r>
        <w:rPr>
          <w:rStyle w:val="any"/>
          <w:rFonts w:ascii="Microsoft YaHei UI" w:eastAsia="Microsoft YaHei UI" w:hAnsi="Microsoft YaHei UI" w:cs="Microsoft YaHei UI"/>
          <w:b w:val="0"/>
          <w:bCs w:val="0"/>
          <w:i w:val="0"/>
          <w:iCs w:val="0"/>
          <w:spacing w:val="9"/>
          <w:sz w:val="23"/>
          <w:szCs w:val="23"/>
        </w:rPr>
        <w:t>22</w:t>
      </w:r>
      <w:r>
        <w:rPr>
          <w:rStyle w:val="any"/>
          <w:rFonts w:ascii="Microsoft YaHei UI" w:eastAsia="Microsoft YaHei UI" w:hAnsi="Microsoft YaHei UI" w:cs="Microsoft YaHei UI"/>
          <w:b w:val="0"/>
          <w:bCs w:val="0"/>
          <w:i w:val="0"/>
          <w:iCs w:val="0"/>
          <w:spacing w:val="9"/>
          <w:sz w:val="23"/>
          <w:szCs w:val="23"/>
        </w:rPr>
        <w:t>在肝细胞癌侵袭和转移中的作用及机制研究”（批准号</w:t>
      </w:r>
      <w:r>
        <w:rPr>
          <w:rStyle w:val="any"/>
          <w:rFonts w:ascii="Microsoft YaHei UI" w:eastAsia="Microsoft YaHei UI" w:hAnsi="Microsoft YaHei UI" w:cs="Microsoft YaHei UI"/>
          <w:b w:val="0"/>
          <w:bCs w:val="0"/>
          <w:i w:val="0"/>
          <w:iCs w:val="0"/>
          <w:spacing w:val="9"/>
          <w:sz w:val="23"/>
          <w:szCs w:val="23"/>
        </w:rPr>
        <w:t>81560393</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个项目的已拨资金，取消唐博国家自然科学基金项目申请和参与申请资格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日），给予唐博通报批评。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依据《国家自然科学基金项目科研不端行为调查处理办法》第四十七条、第四十条、第四十六条，撤销王立明国家自然科学基金项目“肝细胞癌转移相关磷酸化蛋白质的鉴定、调控及其作用机制的研究”（批准号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）、“构建微流控芯片仿生模型研究转移相关蛋白在肝癌侵袭转移中的作用及机制”（批准号</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）和“肝癌外泌体</w:t>
      </w:r>
      <w:r>
        <w:rPr>
          <w:rStyle w:val="any"/>
          <w:rFonts w:ascii="Microsoft YaHei UI" w:eastAsia="Microsoft YaHei UI" w:hAnsi="Microsoft YaHei UI" w:cs="Microsoft YaHei UI"/>
          <w:b w:val="0"/>
          <w:bCs w:val="0"/>
          <w:i w:val="0"/>
          <w:iCs w:val="0"/>
          <w:spacing w:val="9"/>
          <w:sz w:val="23"/>
          <w:szCs w:val="23"/>
        </w:rPr>
        <w:t>LOXL2</w:t>
      </w:r>
      <w:r>
        <w:rPr>
          <w:rStyle w:val="any"/>
          <w:rFonts w:ascii="Microsoft YaHei UI" w:eastAsia="Microsoft YaHei UI" w:hAnsi="Microsoft YaHei UI" w:cs="Microsoft YaHei UI"/>
          <w:b w:val="0"/>
          <w:bCs w:val="0"/>
          <w:i w:val="0"/>
          <w:iCs w:val="0"/>
          <w:spacing w:val="9"/>
          <w:sz w:val="23"/>
          <w:szCs w:val="23"/>
        </w:rPr>
        <w:t>调控</w:t>
      </w:r>
      <w:r>
        <w:rPr>
          <w:rStyle w:val="any"/>
          <w:rFonts w:ascii="Microsoft YaHei UI" w:eastAsia="Microsoft YaHei UI" w:hAnsi="Microsoft YaHei UI" w:cs="Microsoft YaHei UI"/>
          <w:b w:val="0"/>
          <w:bCs w:val="0"/>
          <w:i w:val="0"/>
          <w:iCs w:val="0"/>
          <w:spacing w:val="9"/>
          <w:sz w:val="23"/>
          <w:szCs w:val="23"/>
        </w:rPr>
        <w:t>FAK/Src</w:t>
      </w:r>
      <w:r>
        <w:rPr>
          <w:rStyle w:val="any"/>
          <w:rFonts w:ascii="Microsoft YaHei UI" w:eastAsia="Microsoft YaHei UI" w:hAnsi="Microsoft YaHei UI" w:cs="Microsoft YaHei UI"/>
          <w:b w:val="0"/>
          <w:bCs w:val="0"/>
          <w:i w:val="0"/>
          <w:iCs w:val="0"/>
          <w:spacing w:val="9"/>
          <w:sz w:val="23"/>
          <w:szCs w:val="23"/>
        </w:rPr>
        <w:t>通路诱导</w:t>
      </w:r>
      <w:r>
        <w:rPr>
          <w:rStyle w:val="any"/>
          <w:rFonts w:ascii="Microsoft YaHei UI" w:eastAsia="Microsoft YaHei UI" w:hAnsi="Microsoft YaHei UI" w:cs="Microsoft YaHei UI"/>
          <w:b w:val="0"/>
          <w:bCs w:val="0"/>
          <w:i w:val="0"/>
          <w:iCs w:val="0"/>
          <w:spacing w:val="9"/>
          <w:sz w:val="23"/>
          <w:szCs w:val="23"/>
        </w:rPr>
        <w:t>BMSCs</w:t>
      </w:r>
      <w:r>
        <w:rPr>
          <w:rStyle w:val="any"/>
          <w:rFonts w:ascii="Microsoft YaHei UI" w:eastAsia="Microsoft YaHei UI" w:hAnsi="Microsoft YaHei UI" w:cs="Microsoft YaHei UI"/>
          <w:b w:val="0"/>
          <w:bCs w:val="0"/>
          <w:i w:val="0"/>
          <w:iCs w:val="0"/>
          <w:spacing w:val="9"/>
          <w:sz w:val="23"/>
          <w:szCs w:val="23"/>
        </w:rPr>
        <w:t>募集分化促进肝癌转移的机制研究”（批准号</w:t>
      </w:r>
      <w:r>
        <w:rPr>
          <w:rStyle w:val="any"/>
          <w:rFonts w:ascii="Microsoft YaHei UI" w:eastAsia="Microsoft YaHei UI" w:hAnsi="Microsoft YaHei UI" w:cs="Microsoft YaHei UI"/>
          <w:b w:val="0"/>
          <w:bCs w:val="0"/>
          <w:i w:val="0"/>
          <w:iCs w:val="0"/>
          <w:spacing w:val="9"/>
          <w:sz w:val="23"/>
          <w:szCs w:val="23"/>
        </w:rPr>
        <w:t>81972749</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个项目的已拨资金，取消王立明国家自然科学基金项目申请和参与申请资格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日），给予王立明通报批评。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国家自然科学基金委员会监督委员会对湖北某高校周伟、刘涛与李永峰等发表的论文“</w:t>
      </w:r>
      <w:r>
        <w:rPr>
          <w:rStyle w:val="any"/>
          <w:rFonts w:ascii="Microsoft YaHei UI" w:eastAsia="Microsoft YaHei UI" w:hAnsi="Microsoft YaHei UI" w:cs="Microsoft YaHei UI"/>
          <w:b w:val="0"/>
          <w:bCs w:val="0"/>
          <w:i w:val="0"/>
          <w:iCs w:val="0"/>
          <w:spacing w:val="9"/>
          <w:sz w:val="23"/>
          <w:szCs w:val="23"/>
        </w:rPr>
        <w:t>Wei Zhou, Yongfeng Li, Tao Liu*, et al. MiR-744 increases tumorigenicity of pancreatic cancer by activating Wnt/</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-catenin pathway. Oncotarget. 2015, 6(35): 37557-37569.</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81302115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81272658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81201676</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经查，涉事论文存在抄袭剽窃、伪造篡改问题。第一作者周伟、第二作者李永峰、通讯作者刘涛等对此问题负责。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此外，周伟将论文列入基金项目（批准号</w:t>
      </w:r>
      <w:r>
        <w:rPr>
          <w:rStyle w:val="any"/>
          <w:rFonts w:ascii="Microsoft YaHei UI" w:eastAsia="Microsoft YaHei UI" w:hAnsi="Microsoft YaHei UI" w:cs="Microsoft YaHei UI"/>
          <w:b w:val="0"/>
          <w:bCs w:val="0"/>
          <w:i w:val="0"/>
          <w:iCs w:val="0"/>
          <w:spacing w:val="9"/>
          <w:sz w:val="23"/>
          <w:szCs w:val="23"/>
        </w:rPr>
        <w:t>81302115</w:t>
      </w:r>
      <w:r>
        <w:rPr>
          <w:rStyle w:val="any"/>
          <w:rFonts w:ascii="Microsoft YaHei UI" w:eastAsia="Microsoft YaHei UI" w:hAnsi="Microsoft YaHei UI" w:cs="Microsoft YaHei UI"/>
          <w:b w:val="0"/>
          <w:bCs w:val="0"/>
          <w:i w:val="0"/>
          <w:iCs w:val="0"/>
          <w:spacing w:val="9"/>
          <w:sz w:val="23"/>
          <w:szCs w:val="23"/>
        </w:rPr>
        <w:t>）进展报告与结题报告，刘涛将论文列入基金项目（批准号</w:t>
      </w:r>
      <w:r>
        <w:rPr>
          <w:rStyle w:val="any"/>
          <w:rFonts w:ascii="Microsoft YaHei UI" w:eastAsia="Microsoft YaHei UI" w:hAnsi="Microsoft YaHei UI" w:cs="Microsoft YaHei UI"/>
          <w:b w:val="0"/>
          <w:bCs w:val="0"/>
          <w:i w:val="0"/>
          <w:iCs w:val="0"/>
          <w:spacing w:val="9"/>
          <w:sz w:val="23"/>
          <w:szCs w:val="23"/>
        </w:rPr>
        <w:t>81272658</w:t>
      </w:r>
      <w:r>
        <w:rPr>
          <w:rStyle w:val="any"/>
          <w:rFonts w:ascii="Microsoft YaHei UI" w:eastAsia="Microsoft YaHei UI" w:hAnsi="Microsoft YaHei UI" w:cs="Microsoft YaHei UI"/>
          <w:b w:val="0"/>
          <w:bCs w:val="0"/>
          <w:i w:val="0"/>
          <w:iCs w:val="0"/>
          <w:spacing w:val="9"/>
          <w:sz w:val="23"/>
          <w:szCs w:val="23"/>
        </w:rPr>
        <w:t>）进展报告与结题报告，周伟、刘涛还应分别对此问题负责。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依据《国家自然科学基金项目科研不端行为调查处理办法》第四十七条、第四十条、第四十六条，撤销周伟国家自然科学基金项目“高胰岛素微环境调控胰腺癌糖酵解及恶性生物学行为的分子机制研究”（批准号</w:t>
      </w:r>
      <w:r>
        <w:rPr>
          <w:rStyle w:val="any"/>
          <w:rFonts w:ascii="Microsoft YaHei UI" w:eastAsia="Microsoft YaHei UI" w:hAnsi="Microsoft YaHei UI" w:cs="Microsoft YaHei UI"/>
          <w:b w:val="0"/>
          <w:bCs w:val="0"/>
          <w:i w:val="0"/>
          <w:iCs w:val="0"/>
          <w:spacing w:val="9"/>
          <w:sz w:val="23"/>
          <w:szCs w:val="23"/>
        </w:rPr>
        <w:t>81302115</w:t>
      </w:r>
      <w:r>
        <w:rPr>
          <w:rStyle w:val="any"/>
          <w:rFonts w:ascii="Microsoft YaHei UI" w:eastAsia="Microsoft YaHei UI" w:hAnsi="Microsoft YaHei UI" w:cs="Microsoft YaHei UI"/>
          <w:b w:val="0"/>
          <w:bCs w:val="0"/>
          <w:i w:val="0"/>
          <w:iCs w:val="0"/>
          <w:spacing w:val="9"/>
          <w:sz w:val="23"/>
          <w:szCs w:val="23"/>
        </w:rPr>
        <w:t>），追回已拨资金，取消周伟国家自然科学基金项目申请和参与申请资格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日），给予周伟通报批评。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依据《国家自然科学基金项目科研不端行为调查处理办法》第四十七条、第四十条、第四十六条，撤销刘涛国家自然科学基金项目“靶向干预糖原合成酶激酶</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β抑制胰腺癌血管生成、侵袭及转移的分子机制研究”（批准号</w:t>
      </w:r>
      <w:r>
        <w:rPr>
          <w:rStyle w:val="any"/>
          <w:rFonts w:ascii="Microsoft YaHei UI" w:eastAsia="Microsoft YaHei UI" w:hAnsi="Microsoft YaHei UI" w:cs="Microsoft YaHei UI"/>
          <w:b w:val="0"/>
          <w:bCs w:val="0"/>
          <w:i w:val="0"/>
          <w:iCs w:val="0"/>
          <w:spacing w:val="9"/>
          <w:sz w:val="23"/>
          <w:szCs w:val="23"/>
        </w:rPr>
        <w:t>81272658</w:t>
      </w:r>
      <w:r>
        <w:rPr>
          <w:rStyle w:val="any"/>
          <w:rFonts w:ascii="Microsoft YaHei UI" w:eastAsia="Microsoft YaHei UI" w:hAnsi="Microsoft YaHei UI" w:cs="Microsoft YaHei UI"/>
          <w:b w:val="0"/>
          <w:bCs w:val="0"/>
          <w:i w:val="0"/>
          <w:iCs w:val="0"/>
          <w:spacing w:val="9"/>
          <w:sz w:val="23"/>
          <w:szCs w:val="23"/>
        </w:rPr>
        <w:t>），追回已拨资金，取消刘涛国家自然科学基金项目申请和参与申请资格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日），给予刘涛通报批评。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依据《国家自然科学基金项目科研不端行为调查处理办法》第四十七条、第四十条，取消李永峰国家自然科学基金项目申请和参与申请资格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日），给予李永峰通报批评。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国家自然科学基金委员会监督委员会对江苏某高校徐泽宽等发表的论文涉嫌学术不端开展了调查。涉及论文如下：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664a</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3p functions as an oncogene by targeting Hippo pathway in the development of gastric cancer. Cell Proliferation, 2019, 52(3): e12567.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Zekuan Xu*， et al. miR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664a</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3p 在胃癌发展中通过靶向 Hippo 通路发挥癌基因的作用。细胞增殖， 2019， 52（3）： e12567.</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Circular RNA circNRIP1 acts as a microRNA-149-5p sponge to promote gastric cancer progression via the AKT1/mTOR pathway. Molecular Cancer, 2019, 18(1): 20.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环状 RNA circNRIP1 充当 microRNA-149-5p 海绵，通过 AKT1/mTOR 通路促进胃癌进展。 分子癌症， 2019， 18（1）： 20.</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Circular RNA UBE2Q2 promotes malignant progression of gastric cancer by regulating signal transducer and activator of transcription 3-mediated autophagy and glycolysis. Cell Death and Disease, 2021, 12(10): 910.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81871946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82072708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et al. 环状 RNA UBE2Q2 通过调节信号转导和转录 3 介导的自噬和糖酵解激活因子促进胃癌的恶性进展。细胞死亡与疾病， 2021， 12（10）： 910.</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81871946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82072708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Novel role of miR-133a-3p in repressing gastric cancer growth and metastasis via blocking autophagy-mediated glutaminolysis. Journal of Experimental &amp; Clinical Cancer, 2018, 37(1): 320.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句子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miR-133a-3p 通过阻断自噬介导的谷氨酰胺分解在抑制胃癌生长和转移中的新作用。 实验与临床癌症杂志， 2018， 37（1）： 320.</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ZNF143 enhances metastasis of gastric cancer by promoting the process of EMT through PI3K/AKT signaling pathway. Tumor Biology, 2016, 37(9): 12813-12821.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81272712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812111519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句子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ZNF143 通过 PI3K/AKT 信号通路促进 EMT 过程，从而增强胃癌的转移。 肿瘤生物学， 2016， 37（9）： 12813-12821.</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81272712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812111519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miR-3174 Contributes to Apoptosis and Autophagic Cell Death Defects in Gastric Cancer Cells by Targeting ARHGAP10. Molecular Therapy: Nucleic Acids, 2017, 9: 294-311.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第 </w:t>
      </w:r>
      <w:r>
        <w:rPr>
          <w:rStyle w:val="any"/>
          <w:rFonts w:ascii="Microsoft YaHei UI" w:eastAsia="Microsoft YaHei UI" w:hAnsi="Microsoft YaHei UI" w:cs="Microsoft YaHei UI"/>
          <w:b w:val="0"/>
          <w:bCs w:val="0"/>
          <w:i w:val="0"/>
          <w:iCs w:val="0"/>
          <w:spacing w:val="9"/>
          <w:sz w:val="23"/>
          <w:szCs w:val="23"/>
          <w:lang w:val="zh-CN" w:eastAsia="zh-CN"/>
        </w:rPr>
        <w:t>6</w:t>
      </w:r>
      <w:r>
        <w:rPr>
          <w:rStyle w:val="any"/>
          <w:rFonts w:ascii="Microsoft YaHei UI" w:eastAsia="Microsoft YaHei UI" w:hAnsi="Microsoft YaHei UI" w:cs="Microsoft YaHei UI"/>
          <w:b w:val="0"/>
          <w:bCs w:val="0"/>
          <w:i w:val="0"/>
          <w:iCs w:val="0"/>
          <w:spacing w:val="9"/>
          <w:sz w:val="23"/>
          <w:szCs w:val="23"/>
          <w:lang w:val="zh-CN" w:eastAsia="zh-CN"/>
        </w:rPr>
        <w:t> 句 </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miR-3174 通过靶向 ARHGAP10 促进胃癌细胞凋亡和自噬细胞死亡缺陷。 分子治疗： 核酸， 2017， 9： 294-311.</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在胃癌中，miR-584-5p 的过表达通过靶向包含 WW 结构域的 E3 泛素蛋白连接酶 1 抑制增殖并诱导细胞凋亡。 实验与临床癌症研究杂志， 2017， 36（1）： 59.</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Netrin-1 promotes gastric cancer cell proliferation and invasion via the receptor neogenin through PI3K/AKT signaling pathway. Oncotarget, 2017, 8(31): 51177-51189. </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81602080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812111519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Netrin-1 通过 PI3K/AKT 信号通路通过受体新生素促进胃癌细胞增殖和侵袭。 肿瘤靶标， 2017， 8（31）： 51177-51189 81572362. </w:t>
      </w:r>
      <w:r>
        <w:rPr>
          <w:rStyle w:val="any"/>
          <w:rFonts w:ascii="Microsoft YaHei UI" w:eastAsia="Microsoft YaHei UI" w:hAnsi="Microsoft YaHei UI" w:cs="Microsoft YaHei UI"/>
          <w:b w:val="0"/>
          <w:bCs w:val="0"/>
          <w:i w:val="0"/>
          <w:iCs w:val="0"/>
          <w:spacing w:val="9"/>
          <w:sz w:val="23"/>
          <w:szCs w:val="23"/>
          <w:lang w:val="zh-CN" w:eastAsia="zh-CN"/>
        </w:rPr>
        <w:t>81602080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812111519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MiR-422a regulates cellular metabolism and malignancy by targeting pyruvate dehydrogenase kinase 2 in gastric cancer. Cell Death &amp; Disease, 2018, 9(5): 505.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9</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MiR-422a 通过靶向胃癌中的丙酮酸脱氢酶激酶 2 来调节细胞代谢和恶性肿瘤。 细胞死亡与疾病， 2018， 9（5）： 505.</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miR-874 functions as a tumor suppressor by inhibiting angiogenesis through STAT3/VEGF-A pathway in gastric cancer. Oncotarget, 2015, 6(3): 1605-17.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81272712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30901421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miR-874 通过抑制胃癌中 STAT3/VEGF-A 通路的血管生成，从而发挥肿瘤抑制基因的作用。 肿瘤靶， 2015， 6（3）： 1605-17.</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81272712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30901421</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篇涉事论文多幅图片相同但代表不同含义，存在图片虚假的客观结果。</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篇论文的通讯作者徐泽宽等人应对论文存在的问题负责。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此外，徐泽宽将论文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8</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81871946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）申请书或进展报告、结题报告。徐泽宽还应对此问题负责。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次委务会议审定，决定依据《国家自然科学基金项目科研不端行为调查处理办法》第四十七条、第四十条、第四十六条，撤销徐泽宽国家自然科学基金项目“幽门螺旋杆菌通过促进</w:t>
      </w:r>
      <w:r>
        <w:rPr>
          <w:rStyle w:val="any"/>
          <w:rFonts w:ascii="Microsoft YaHei UI" w:eastAsia="Microsoft YaHei UI" w:hAnsi="Microsoft YaHei UI" w:cs="Microsoft YaHei UI"/>
          <w:b w:val="0"/>
          <w:bCs w:val="0"/>
          <w:i w:val="0"/>
          <w:iCs w:val="0"/>
          <w:spacing w:val="9"/>
          <w:sz w:val="23"/>
          <w:szCs w:val="23"/>
        </w:rPr>
        <w:t>BRD2m6A</w:t>
      </w:r>
      <w:r>
        <w:rPr>
          <w:rStyle w:val="any"/>
          <w:rFonts w:ascii="Microsoft YaHei UI" w:eastAsia="Microsoft YaHei UI" w:hAnsi="Microsoft YaHei UI" w:cs="Microsoft YaHei UI"/>
          <w:b w:val="0"/>
          <w:bCs w:val="0"/>
          <w:i w:val="0"/>
          <w:iCs w:val="0"/>
          <w:spacing w:val="9"/>
          <w:sz w:val="23"/>
          <w:szCs w:val="23"/>
        </w:rPr>
        <w:t>修饰打破</w:t>
      </w:r>
      <w:r>
        <w:rPr>
          <w:rStyle w:val="any"/>
          <w:rFonts w:ascii="Microsoft YaHei UI" w:eastAsia="Microsoft YaHei UI" w:hAnsi="Microsoft YaHei UI" w:cs="Microsoft YaHei UI"/>
          <w:b w:val="0"/>
          <w:bCs w:val="0"/>
          <w:i w:val="0"/>
          <w:iCs w:val="0"/>
          <w:spacing w:val="9"/>
          <w:sz w:val="23"/>
          <w:szCs w:val="23"/>
        </w:rPr>
        <w:t>FLIP/Caspase-8</w:t>
      </w:r>
      <w:r>
        <w:rPr>
          <w:rStyle w:val="any"/>
          <w:rFonts w:ascii="Microsoft YaHei UI" w:eastAsia="Microsoft YaHei UI" w:hAnsi="Microsoft YaHei UI" w:cs="Microsoft YaHei UI"/>
          <w:b w:val="0"/>
          <w:bCs w:val="0"/>
          <w:i w:val="0"/>
          <w:iCs w:val="0"/>
          <w:spacing w:val="9"/>
          <w:sz w:val="23"/>
          <w:szCs w:val="23"/>
        </w:rPr>
        <w:t>稳态增强胃癌细胞化疗敏感性的机制研究”（批准号</w:t>
      </w:r>
      <w:r>
        <w:rPr>
          <w:rStyle w:val="any"/>
          <w:rFonts w:ascii="Microsoft YaHei UI" w:eastAsia="Microsoft YaHei UI" w:hAnsi="Microsoft YaHei UI" w:cs="Microsoft YaHei UI"/>
          <w:b w:val="0"/>
          <w:bCs w:val="0"/>
          <w:i w:val="0"/>
          <w:iCs w:val="0"/>
          <w:spacing w:val="9"/>
          <w:sz w:val="23"/>
          <w:szCs w:val="23"/>
        </w:rPr>
        <w:t>82072708</w:t>
      </w:r>
      <w:r>
        <w:rPr>
          <w:rStyle w:val="any"/>
          <w:rFonts w:ascii="Microsoft YaHei UI" w:eastAsia="Microsoft YaHei UI" w:hAnsi="Microsoft YaHei UI" w:cs="Microsoft YaHei UI"/>
          <w:b w:val="0"/>
          <w:bCs w:val="0"/>
          <w:i w:val="0"/>
          <w:iCs w:val="0"/>
          <w:spacing w:val="9"/>
          <w:sz w:val="23"/>
          <w:szCs w:val="23"/>
        </w:rPr>
        <w:t>）、“胃癌细胞来源外泌体</w:t>
      </w:r>
      <w:r>
        <w:rPr>
          <w:rStyle w:val="any"/>
          <w:rFonts w:ascii="Microsoft YaHei UI" w:eastAsia="Microsoft YaHei UI" w:hAnsi="Microsoft YaHei UI" w:cs="Microsoft YaHei UI"/>
          <w:b w:val="0"/>
          <w:bCs w:val="0"/>
          <w:i w:val="0"/>
          <w:iCs w:val="0"/>
          <w:spacing w:val="9"/>
          <w:sz w:val="23"/>
          <w:szCs w:val="23"/>
        </w:rPr>
        <w:t>miR-519a-3p</w:t>
      </w:r>
      <w:r>
        <w:rPr>
          <w:rStyle w:val="any"/>
          <w:rFonts w:ascii="Microsoft YaHei UI" w:eastAsia="Microsoft YaHei UI" w:hAnsi="Microsoft YaHei UI" w:cs="Microsoft YaHei UI"/>
          <w:b w:val="0"/>
          <w:bCs w:val="0"/>
          <w:i w:val="0"/>
          <w:iCs w:val="0"/>
          <w:spacing w:val="9"/>
          <w:sz w:val="23"/>
          <w:szCs w:val="23"/>
        </w:rPr>
        <w:t>通过抑制肝</w:t>
      </w:r>
      <w:r>
        <w:rPr>
          <w:rStyle w:val="any"/>
          <w:rFonts w:ascii="Microsoft YaHei UI" w:eastAsia="Microsoft YaHei UI" w:hAnsi="Microsoft YaHei UI" w:cs="Microsoft YaHei UI"/>
          <w:b w:val="0"/>
          <w:bCs w:val="0"/>
          <w:i w:val="0"/>
          <w:iCs w:val="0"/>
          <w:spacing w:val="9"/>
          <w:sz w:val="23"/>
          <w:szCs w:val="23"/>
        </w:rPr>
        <w:t>Kupffer</w:t>
      </w:r>
      <w:r>
        <w:rPr>
          <w:rStyle w:val="any"/>
          <w:rFonts w:ascii="Microsoft YaHei UI" w:eastAsia="Microsoft YaHei UI" w:hAnsi="Microsoft YaHei UI" w:cs="Microsoft YaHei UI"/>
          <w:b w:val="0"/>
          <w:bCs w:val="0"/>
          <w:i w:val="0"/>
          <w:iCs w:val="0"/>
          <w:spacing w:val="9"/>
          <w:sz w:val="23"/>
          <w:szCs w:val="23"/>
        </w:rPr>
        <w:t>细胞</w:t>
      </w:r>
      <w:r>
        <w:rPr>
          <w:rStyle w:val="any"/>
          <w:rFonts w:ascii="Microsoft YaHei UI" w:eastAsia="Microsoft YaHei UI" w:hAnsi="Microsoft YaHei UI" w:cs="Microsoft YaHei UI"/>
          <w:b w:val="0"/>
          <w:bCs w:val="0"/>
          <w:i w:val="0"/>
          <w:iCs w:val="0"/>
          <w:spacing w:val="9"/>
          <w:sz w:val="23"/>
          <w:szCs w:val="23"/>
        </w:rPr>
        <w:t>Lefty1</w:t>
      </w:r>
      <w:r>
        <w:rPr>
          <w:rStyle w:val="any"/>
          <w:rFonts w:ascii="Microsoft YaHei UI" w:eastAsia="Microsoft YaHei UI" w:hAnsi="Microsoft YaHei UI" w:cs="Microsoft YaHei UI"/>
          <w:b w:val="0"/>
          <w:bCs w:val="0"/>
          <w:i w:val="0"/>
          <w:iCs w:val="0"/>
          <w:spacing w:val="9"/>
          <w:sz w:val="23"/>
          <w:szCs w:val="23"/>
        </w:rPr>
        <w:t>分泌以促进肝转移灶形成的机制研究”（批准号</w:t>
      </w:r>
      <w:r>
        <w:rPr>
          <w:rStyle w:val="any"/>
          <w:rFonts w:ascii="Microsoft YaHei UI" w:eastAsia="Microsoft YaHei UI" w:hAnsi="Microsoft YaHei UI" w:cs="Microsoft YaHei UI"/>
          <w:b w:val="0"/>
          <w:bCs w:val="0"/>
          <w:i w:val="0"/>
          <w:iCs w:val="0"/>
          <w:spacing w:val="9"/>
          <w:sz w:val="23"/>
          <w:szCs w:val="23"/>
        </w:rPr>
        <w:t>81871946</w:t>
      </w:r>
      <w:r>
        <w:rPr>
          <w:rStyle w:val="any"/>
          <w:rFonts w:ascii="Microsoft YaHei UI" w:eastAsia="Microsoft YaHei UI" w:hAnsi="Microsoft YaHei UI" w:cs="Microsoft YaHei UI"/>
          <w:b w:val="0"/>
          <w:bCs w:val="0"/>
          <w:i w:val="0"/>
          <w:iCs w:val="0"/>
          <w:spacing w:val="9"/>
          <w:sz w:val="23"/>
          <w:szCs w:val="23"/>
        </w:rPr>
        <w:t>）、“慢性应激在胃癌发生过程中的作用及机制研究”（批准号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MUC4</w:t>
      </w:r>
      <w:r>
        <w:rPr>
          <w:rStyle w:val="any"/>
          <w:rFonts w:ascii="Microsoft YaHei UI" w:eastAsia="Microsoft YaHei UI" w:hAnsi="Microsoft YaHei UI" w:cs="Microsoft YaHei UI"/>
          <w:b w:val="0"/>
          <w:bCs w:val="0"/>
          <w:i w:val="0"/>
          <w:iCs w:val="0"/>
          <w:spacing w:val="9"/>
          <w:sz w:val="23"/>
          <w:szCs w:val="23"/>
        </w:rPr>
        <w:t>独有结构域</w:t>
      </w:r>
      <w:r>
        <w:rPr>
          <w:rStyle w:val="any"/>
          <w:rFonts w:ascii="Microsoft YaHei UI" w:eastAsia="Microsoft YaHei UI" w:hAnsi="Microsoft YaHei UI" w:cs="Microsoft YaHei UI"/>
          <w:b w:val="0"/>
          <w:bCs w:val="0"/>
          <w:i w:val="0"/>
          <w:iCs w:val="0"/>
          <w:spacing w:val="9"/>
          <w:sz w:val="23"/>
          <w:szCs w:val="23"/>
        </w:rPr>
        <w:t>NIDO</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AMOP</w:t>
      </w:r>
      <w:r>
        <w:rPr>
          <w:rStyle w:val="any"/>
          <w:rFonts w:ascii="Microsoft YaHei UI" w:eastAsia="Microsoft YaHei UI" w:hAnsi="Microsoft YaHei UI" w:cs="Microsoft YaHei UI"/>
          <w:b w:val="0"/>
          <w:bCs w:val="0"/>
          <w:i w:val="0"/>
          <w:iCs w:val="0"/>
          <w:spacing w:val="9"/>
          <w:sz w:val="23"/>
          <w:szCs w:val="23"/>
        </w:rPr>
        <w:t>及</w:t>
      </w:r>
      <w:r>
        <w:rPr>
          <w:rStyle w:val="any"/>
          <w:rFonts w:ascii="Microsoft YaHei UI" w:eastAsia="Microsoft YaHei UI" w:hAnsi="Microsoft YaHei UI" w:cs="Microsoft YaHei UI"/>
          <w:b w:val="0"/>
          <w:bCs w:val="0"/>
          <w:i w:val="0"/>
          <w:iCs w:val="0"/>
          <w:spacing w:val="9"/>
          <w:sz w:val="23"/>
          <w:szCs w:val="23"/>
        </w:rPr>
        <w:t>vWD</w:t>
      </w:r>
      <w:r>
        <w:rPr>
          <w:rStyle w:val="any"/>
          <w:rFonts w:ascii="Microsoft YaHei UI" w:eastAsia="Microsoft YaHei UI" w:hAnsi="Microsoft YaHei UI" w:cs="Microsoft YaHei UI"/>
          <w:b w:val="0"/>
          <w:bCs w:val="0"/>
          <w:i w:val="0"/>
          <w:iCs w:val="0"/>
          <w:spacing w:val="9"/>
          <w:sz w:val="23"/>
          <w:szCs w:val="23"/>
        </w:rPr>
        <w:t>在胰腺癌特征性肿瘤学行为中的作用及机制研究”（批准号</w:t>
      </w:r>
      <w:r>
        <w:rPr>
          <w:rStyle w:val="any"/>
          <w:rFonts w:ascii="Microsoft YaHei UI" w:eastAsia="Microsoft YaHei UI" w:hAnsi="Microsoft YaHei UI" w:cs="Microsoft YaHei UI"/>
          <w:b w:val="0"/>
          <w:bCs w:val="0"/>
          <w:i w:val="0"/>
          <w:iCs w:val="0"/>
          <w:spacing w:val="9"/>
          <w:sz w:val="23"/>
          <w:szCs w:val="23"/>
        </w:rPr>
        <w:t>81272712</w:t>
      </w:r>
      <w:r>
        <w:rPr>
          <w:rStyle w:val="any"/>
          <w:rFonts w:ascii="Microsoft YaHei UI" w:eastAsia="Microsoft YaHei UI" w:hAnsi="Microsoft YaHei UI" w:cs="Microsoft YaHei UI"/>
          <w:b w:val="0"/>
          <w:bCs w:val="0"/>
          <w:i w:val="0"/>
          <w:iCs w:val="0"/>
          <w:spacing w:val="9"/>
          <w:sz w:val="23"/>
          <w:szCs w:val="23"/>
        </w:rPr>
        <w:t>）和“异常表达微小</w:t>
      </w:r>
      <w:r>
        <w:rPr>
          <w:rStyle w:val="any"/>
          <w:rFonts w:ascii="Microsoft YaHei UI" w:eastAsia="Microsoft YaHei UI" w:hAnsi="Microsoft YaHei UI" w:cs="Microsoft YaHei UI"/>
          <w:b w:val="0"/>
          <w:bCs w:val="0"/>
          <w:i w:val="0"/>
          <w:iCs w:val="0"/>
          <w:spacing w:val="9"/>
          <w:sz w:val="23"/>
          <w:szCs w:val="23"/>
        </w:rPr>
        <w:t>RNA</w:t>
      </w:r>
      <w:r>
        <w:rPr>
          <w:rStyle w:val="any"/>
          <w:rFonts w:ascii="Microsoft YaHei UI" w:eastAsia="Microsoft YaHei UI" w:hAnsi="Microsoft YaHei UI" w:cs="Microsoft YaHei UI"/>
          <w:b w:val="0"/>
          <w:bCs w:val="0"/>
          <w:i w:val="0"/>
          <w:iCs w:val="0"/>
          <w:spacing w:val="9"/>
          <w:sz w:val="23"/>
          <w:szCs w:val="23"/>
        </w:rPr>
        <w:t>对胃癌发生发展过程的调控研究”（批准号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个项目的已拨资金，取消徐泽宽国家自然科学基金项目申请和参与申请资格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日），给予徐泽宽通报批评。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国家自然科学基金委员会监督委员会对海南某高校周建等发表的论文“</w:t>
      </w:r>
      <w:r>
        <w:rPr>
          <w:rStyle w:val="any"/>
          <w:rFonts w:ascii="Microsoft YaHei UI" w:eastAsia="Microsoft YaHei UI" w:hAnsi="Microsoft YaHei UI" w:cs="Microsoft YaHei UI"/>
          <w:b w:val="0"/>
          <w:bCs w:val="0"/>
          <w:i w:val="0"/>
          <w:iCs w:val="0"/>
          <w:spacing w:val="9"/>
          <w:sz w:val="23"/>
          <w:szCs w:val="23"/>
        </w:rPr>
        <w:t>Jian Zhou</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Resveratrol Improves Mitochondrial Biogenesis Function and Activates PGC-1</w:t>
      </w:r>
      <w:r>
        <w:rPr>
          <w:rStyle w:val="any"/>
          <w:rFonts w:ascii="Microsoft YaHei UI" w:eastAsia="Microsoft YaHei UI" w:hAnsi="Microsoft YaHei UI" w:cs="Microsoft YaHei UI"/>
          <w:b w:val="0"/>
          <w:bCs w:val="0"/>
          <w:i w:val="0"/>
          <w:iCs w:val="0"/>
          <w:spacing w:val="9"/>
          <w:sz w:val="23"/>
          <w:szCs w:val="23"/>
        </w:rPr>
        <w:t>α</w:t>
      </w:r>
      <w:r>
        <w:rPr>
          <w:rStyle w:val="any"/>
          <w:rFonts w:ascii="Microsoft YaHei UI" w:eastAsia="Microsoft YaHei UI" w:hAnsi="Microsoft YaHei UI" w:cs="Microsoft YaHei UI"/>
          <w:b w:val="0"/>
          <w:bCs w:val="0"/>
          <w:i w:val="0"/>
          <w:iCs w:val="0"/>
          <w:spacing w:val="9"/>
          <w:sz w:val="23"/>
          <w:szCs w:val="23"/>
        </w:rPr>
        <w:t> Pathway in a Preclinical Model of Early Brain Injury Following Subarachnoid Hemorrhage. Frontiers in Molecular Biosciences, 2021, 8: 620683</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国家自然科学基金委员会监督委员会对海南某高校周建等发表的论文“</w:t>
      </w:r>
      <w:r>
        <w:rPr>
          <w:rStyle w:val="any"/>
          <w:rFonts w:ascii="Microsoft YaHei UI" w:eastAsia="Microsoft YaHei UI" w:hAnsi="Microsoft YaHei UI" w:cs="Microsoft YaHei UI"/>
          <w:b w:val="0"/>
          <w:bCs w:val="0"/>
          <w:i w:val="0"/>
          <w:iCs w:val="0"/>
          <w:spacing w:val="9"/>
          <w:sz w:val="23"/>
          <w:szCs w:val="23"/>
          <w:lang w:val="zh-CN" w:eastAsia="zh-CN"/>
        </w:rPr>
        <w:t>Jian</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周#</w:t>
      </w:r>
      <w:r>
        <w:rPr>
          <w:rStyle w:val="any"/>
          <w:rFonts w:ascii="Microsoft YaHei UI" w:eastAsia="Microsoft YaHei UI" w:hAnsi="Microsoft YaHei UI" w:cs="Microsoft YaHei UI"/>
          <w:b w:val="0"/>
          <w:bCs w:val="0"/>
          <w:i w:val="0"/>
          <w:iCs w:val="0"/>
          <w:spacing w:val="9"/>
          <w:sz w:val="23"/>
          <w:szCs w:val="23"/>
          <w:lang w:val="zh-CN" w:eastAsia="zh-CN"/>
        </w:rPr>
        <w:t>， et al. 白藜芦醇改善线粒体生物发生功能并激活 PGC-1</w:t>
      </w:r>
      <w:r>
        <w:rPr>
          <w:rStyle w:val="any"/>
          <w:rFonts w:ascii="Microsoft YaHei UI" w:eastAsia="Microsoft YaHei UI" w:hAnsi="Microsoft YaHei UI" w:cs="Microsoft YaHei UI"/>
          <w:b w:val="0"/>
          <w:bCs w:val="0"/>
          <w:i w:val="0"/>
          <w:iCs w:val="0"/>
          <w:spacing w:val="9"/>
          <w:sz w:val="23"/>
          <w:szCs w:val="23"/>
          <w:lang w:val="zh-CN" w:eastAsia="zh-CN"/>
        </w:rPr>
        <w:t>α</w:t>
      </w:r>
      <w:r>
        <w:rPr>
          <w:rStyle w:val="any"/>
          <w:rFonts w:ascii="Microsoft YaHei UI" w:eastAsia="Microsoft YaHei UI" w:hAnsi="Microsoft YaHei UI" w:cs="Microsoft YaHei UI"/>
          <w:b w:val="0"/>
          <w:bCs w:val="0"/>
          <w:i w:val="0"/>
          <w:iCs w:val="0"/>
          <w:spacing w:val="9"/>
          <w:sz w:val="23"/>
          <w:szCs w:val="23"/>
          <w:lang w:val="zh-CN" w:eastAsia="zh-CN"/>
        </w:rPr>
        <w:t> 通路，在蛛网膜下腔出血后早期脑损伤的临床前模型中。分子生物科学前沿， 2021， 8： 620683</w:t>
      </w:r>
      <w:r>
        <w:rPr>
          <w:rStyle w:val="any"/>
          <w:rFonts w:ascii="Microsoft YaHei UI" w:eastAsia="Microsoft YaHei UI" w:hAnsi="Microsoft YaHei UI" w:cs="Microsoft YaHei UI"/>
          <w:b w:val="0"/>
          <w:bCs w:val="0"/>
          <w:i w:val="0"/>
          <w:iCs w:val="0"/>
          <w:spacing w:val="9"/>
          <w:sz w:val="23"/>
          <w:szCs w:val="23"/>
          <w:lang w:val="zh-CN" w:eastAsia="zh-CN"/>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经查，涉事论文图</w:t>
      </w:r>
      <w:r>
        <w:rPr>
          <w:rStyle w:val="any"/>
          <w:rFonts w:ascii="Microsoft YaHei UI" w:eastAsia="Microsoft YaHei UI" w:hAnsi="Microsoft YaHei UI" w:cs="Microsoft YaHei UI"/>
          <w:b w:val="0"/>
          <w:bCs w:val="0"/>
          <w:i w:val="0"/>
          <w:iCs w:val="0"/>
          <w:spacing w:val="9"/>
          <w:sz w:val="23"/>
          <w:szCs w:val="23"/>
        </w:rPr>
        <w:t>3A</w:t>
      </w:r>
      <w:r>
        <w:rPr>
          <w:rStyle w:val="any"/>
          <w:rFonts w:ascii="Microsoft YaHei UI" w:eastAsia="Microsoft YaHei UI" w:hAnsi="Microsoft YaHei UI" w:cs="Microsoft YaHei UI"/>
          <w:b w:val="0"/>
          <w:bCs w:val="0"/>
          <w:i w:val="0"/>
          <w:iCs w:val="0"/>
          <w:spacing w:val="9"/>
          <w:sz w:val="23"/>
          <w:szCs w:val="23"/>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此外，周建将该论文列入基金项目（申请号</w:t>
      </w:r>
      <w:r>
        <w:rPr>
          <w:rStyle w:val="any"/>
          <w:rFonts w:ascii="Microsoft YaHei UI" w:eastAsia="Microsoft YaHei UI" w:hAnsi="Microsoft YaHei UI" w:cs="Microsoft YaHei UI"/>
          <w:b w:val="0"/>
          <w:bCs w:val="0"/>
          <w:i w:val="0"/>
          <w:iCs w:val="0"/>
          <w:spacing w:val="9"/>
          <w:sz w:val="23"/>
          <w:szCs w:val="23"/>
        </w:rPr>
        <w:t>8236050550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8226050299</w:t>
      </w:r>
      <w:r>
        <w:rPr>
          <w:rStyle w:val="any"/>
          <w:rFonts w:ascii="Microsoft YaHei UI" w:eastAsia="Microsoft YaHei UI" w:hAnsi="Microsoft YaHei UI" w:cs="Microsoft YaHei UI"/>
          <w:b w:val="0"/>
          <w:bCs w:val="0"/>
          <w:i w:val="0"/>
          <w:iCs w:val="0"/>
          <w:spacing w:val="9"/>
          <w:sz w:val="23"/>
          <w:szCs w:val="23"/>
        </w:rPr>
        <w:t>，均未获资助）申请书，周建还应对此负责。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次委务会议审定，决定依据《国家自然科学基金项目科研不端行为调查处理办法》第四十七条、第四十条，取消周建国家自然科学基金项目申请和参与申请资格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日），给予周建通报批评。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国家自然科学基金委员会监督委员会对北京某高校公绪合涉嫌学术不端开展了调查。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经查，公绪合在单位具备研究条件的情况下将基金项目（批准号</w:t>
      </w:r>
      <w:r>
        <w:rPr>
          <w:rStyle w:val="any"/>
          <w:rFonts w:ascii="Microsoft YaHei UI" w:eastAsia="Microsoft YaHei UI" w:hAnsi="Microsoft YaHei UI" w:cs="Microsoft YaHei UI"/>
          <w:b w:val="0"/>
          <w:bCs w:val="0"/>
          <w:i w:val="0"/>
          <w:iCs w:val="0"/>
          <w:spacing w:val="9"/>
          <w:sz w:val="23"/>
          <w:szCs w:val="23"/>
        </w:rPr>
        <w:t>81600196</w:t>
      </w:r>
      <w:r>
        <w:rPr>
          <w:rStyle w:val="any"/>
          <w:rFonts w:ascii="Microsoft YaHei UI" w:eastAsia="Microsoft YaHei UI" w:hAnsi="Microsoft YaHei UI" w:cs="Microsoft YaHei UI"/>
          <w:b w:val="0"/>
          <w:bCs w:val="0"/>
          <w:i w:val="0"/>
          <w:iCs w:val="0"/>
          <w:spacing w:val="9"/>
          <w:sz w:val="23"/>
          <w:szCs w:val="23"/>
        </w:rPr>
        <w:t>）研究内容委托第三方公司完成，存在买卖实验数据的行为；用买卖数据发表第一兼通讯作者论文“</w:t>
      </w:r>
      <w:r>
        <w:rPr>
          <w:rStyle w:val="any"/>
          <w:rFonts w:ascii="Microsoft YaHei UI" w:eastAsia="Microsoft YaHei UI" w:hAnsi="Microsoft YaHei UI" w:cs="Microsoft YaHei UI"/>
          <w:b w:val="0"/>
          <w:bCs w:val="0"/>
          <w:i w:val="0"/>
          <w:iCs w:val="0"/>
          <w:spacing w:val="9"/>
          <w:sz w:val="23"/>
          <w:szCs w:val="23"/>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81600196</w:t>
      </w:r>
      <w:r>
        <w:rPr>
          <w:rStyle w:val="any"/>
          <w:rFonts w:ascii="Microsoft YaHei UI" w:eastAsia="Microsoft YaHei UI" w:hAnsi="Microsoft YaHei UI" w:cs="Microsoft YaHei UI"/>
          <w:b w:val="0"/>
          <w:bCs w:val="0"/>
          <w:i w:val="0"/>
          <w:iCs w:val="0"/>
          <w:spacing w:val="9"/>
          <w:sz w:val="23"/>
          <w:szCs w:val="23"/>
        </w:rPr>
        <w:t>）”，并将数据和论文列入上述基金项目结题报告。公绪合应对以上问题负责。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次委务会议审定，决定依据《国家自然科学基金项目科研不端行为调查处理办法》第四十七条、第四十二条第二项、第四十六条，撤销公绪合国家自然科学基金项目“脐血间充质干细胞</w:t>
      </w:r>
      <w:r>
        <w:rPr>
          <w:rStyle w:val="any"/>
          <w:rFonts w:ascii="Microsoft YaHei UI" w:eastAsia="Microsoft YaHei UI" w:hAnsi="Microsoft YaHei UI" w:cs="Microsoft YaHei UI"/>
          <w:b w:val="0"/>
          <w:bCs w:val="0"/>
          <w:i w:val="0"/>
          <w:iCs w:val="0"/>
          <w:spacing w:val="9"/>
          <w:sz w:val="23"/>
          <w:szCs w:val="23"/>
        </w:rPr>
        <w:t>Exosome</w:t>
      </w:r>
      <w:r>
        <w:rPr>
          <w:rStyle w:val="any"/>
          <w:rFonts w:ascii="Microsoft YaHei UI" w:eastAsia="Microsoft YaHei UI" w:hAnsi="Microsoft YaHei UI" w:cs="Microsoft YaHei UI"/>
          <w:b w:val="0"/>
          <w:bCs w:val="0"/>
          <w:i w:val="0"/>
          <w:iCs w:val="0"/>
          <w:spacing w:val="9"/>
          <w:sz w:val="23"/>
          <w:szCs w:val="23"/>
        </w:rPr>
        <w:t>在旁分泌调节心肌梗死微环境改善心肌重塑中的作用和机制”（批准号</w:t>
      </w:r>
      <w:r>
        <w:rPr>
          <w:rStyle w:val="any"/>
          <w:rFonts w:ascii="Microsoft YaHei UI" w:eastAsia="Microsoft YaHei UI" w:hAnsi="Microsoft YaHei UI" w:cs="Microsoft YaHei UI"/>
          <w:b w:val="0"/>
          <w:bCs w:val="0"/>
          <w:i w:val="0"/>
          <w:iCs w:val="0"/>
          <w:spacing w:val="9"/>
          <w:sz w:val="23"/>
          <w:szCs w:val="23"/>
        </w:rPr>
        <w:t>81600196</w:t>
      </w:r>
      <w:r>
        <w:rPr>
          <w:rStyle w:val="any"/>
          <w:rFonts w:ascii="Microsoft YaHei UI" w:eastAsia="Microsoft YaHei UI" w:hAnsi="Microsoft YaHei UI" w:cs="Microsoft YaHei UI"/>
          <w:b w:val="0"/>
          <w:bCs w:val="0"/>
          <w:i w:val="0"/>
          <w:iCs w:val="0"/>
          <w:spacing w:val="9"/>
          <w:sz w:val="23"/>
          <w:szCs w:val="23"/>
        </w:rPr>
        <w:t>），追回已拨资金，取消公绪合国家自然科学基金项目申请和参与申请资格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日），给予公绪合通报批评。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国家自然科学基金委员会监督委员会对浙江某高校孙坤来涉嫌学术不端开展了调查。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经查，孙坤来在</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年度国家自然科学基金项目申请过程中，向中介公司购买申请书部分内容代写服务、编造部分预实验内容、委托中介公司打探评审信息。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一条第一项、第四十条、第四十四条第二项、第四十八条第三款，撤销孙坤来国家自然科学基金项目“单环刺螠多肽通过干预</w:t>
      </w:r>
      <w:r>
        <w:rPr>
          <w:rStyle w:val="any"/>
          <w:rFonts w:ascii="Microsoft YaHei UI" w:eastAsia="Microsoft YaHei UI" w:hAnsi="Microsoft YaHei UI" w:cs="Microsoft YaHei UI"/>
          <w:b w:val="0"/>
          <w:bCs w:val="0"/>
          <w:i w:val="0"/>
          <w:iCs w:val="0"/>
          <w:spacing w:val="9"/>
          <w:sz w:val="23"/>
          <w:szCs w:val="23"/>
        </w:rPr>
        <w:t>ATP7A/7B</w:t>
      </w:r>
      <w:r>
        <w:rPr>
          <w:rStyle w:val="any"/>
          <w:rFonts w:ascii="Microsoft YaHei UI" w:eastAsia="Microsoft YaHei UI" w:hAnsi="Microsoft YaHei UI" w:cs="Microsoft YaHei UI"/>
          <w:b w:val="0"/>
          <w:bCs w:val="0"/>
          <w:i w:val="0"/>
          <w:iCs w:val="0"/>
          <w:spacing w:val="9"/>
          <w:sz w:val="23"/>
          <w:szCs w:val="23"/>
        </w:rPr>
        <w:t>参与的顺铂囊泡转移影响肝癌细胞耐药的机制”（批准号</w:t>
      </w:r>
      <w:r>
        <w:rPr>
          <w:rStyle w:val="any"/>
          <w:rFonts w:ascii="Microsoft YaHei UI" w:eastAsia="Microsoft YaHei UI" w:hAnsi="Microsoft YaHei UI" w:cs="Microsoft YaHei UI"/>
          <w:b w:val="0"/>
          <w:bCs w:val="0"/>
          <w:i w:val="0"/>
          <w:iCs w:val="0"/>
          <w:spacing w:val="9"/>
          <w:sz w:val="23"/>
          <w:szCs w:val="23"/>
        </w:rPr>
        <w:t>82173737</w:t>
      </w:r>
      <w:r>
        <w:rPr>
          <w:rStyle w:val="any"/>
          <w:rFonts w:ascii="Microsoft YaHei UI" w:eastAsia="Microsoft YaHei UI" w:hAnsi="Microsoft YaHei UI" w:cs="Microsoft YaHei UI"/>
          <w:b w:val="0"/>
          <w:bCs w:val="0"/>
          <w:i w:val="0"/>
          <w:iCs w:val="0"/>
          <w:spacing w:val="9"/>
          <w:sz w:val="23"/>
          <w:szCs w:val="23"/>
        </w:rPr>
        <w:t>），追回已拨资金，取消孙坤来国家自然科学基金项目申请和参与申请资格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日），给予孙坤来通报批评。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国家自然科学基金委员会监督委员会对内蒙古民族大学魏成喜、宫国华、安凤毛、张彬、付丹妮等分别为相关责任作者发表的</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篇论文“</w:t>
      </w:r>
      <w:r>
        <w:rPr>
          <w:rStyle w:val="any"/>
          <w:rFonts w:ascii="Microsoft YaHei UI" w:eastAsia="Microsoft YaHei UI" w:hAnsi="Microsoft YaHei UI" w:cs="Microsoft YaHei UI"/>
          <w:b w:val="0"/>
          <w:bCs w:val="0"/>
          <w:i w:val="0"/>
          <w:iCs w:val="0"/>
          <w:spacing w:val="9"/>
          <w:sz w:val="23"/>
          <w:szCs w:val="23"/>
        </w:rPr>
        <w:t>miR-15b represses BACE1 expression in sporadic Alzheimer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 disease</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MiR-153 regulates expression of hypoxia-inducible factor-1</w:t>
      </w:r>
      <w:r>
        <w:rPr>
          <w:rStyle w:val="any"/>
          <w:rFonts w:ascii="Microsoft YaHei UI" w:eastAsia="Microsoft YaHei UI" w:hAnsi="Microsoft YaHei UI" w:cs="Microsoft YaHei UI"/>
          <w:b w:val="0"/>
          <w:bCs w:val="0"/>
          <w:i w:val="0"/>
          <w:iCs w:val="0"/>
          <w:spacing w:val="9"/>
          <w:sz w:val="23"/>
          <w:szCs w:val="23"/>
        </w:rPr>
        <w:t>α</w:t>
      </w:r>
      <w:r>
        <w:rPr>
          <w:rStyle w:val="any"/>
          <w:rFonts w:ascii="Microsoft YaHei UI" w:eastAsia="Microsoft YaHei UI" w:hAnsi="Microsoft YaHei UI" w:cs="Microsoft YaHei UI"/>
          <w:b w:val="0"/>
          <w:bCs w:val="0"/>
          <w:i w:val="0"/>
          <w:iCs w:val="0"/>
          <w:spacing w:val="9"/>
          <w:sz w:val="23"/>
          <w:szCs w:val="23"/>
        </w:rPr>
        <w:t> inrefractory epilepsy</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Comprehensive circular RNA profiling reveals the regulatory role of the CircRNA-0067835/miR-155 pathway in temporal lobe epilepsy</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MiR-124 acts as a target for Alzheimer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 disease by regulating BACE1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LINC01087 is highly expressed in breast cancer and regulates the malignant behavior of cancer cells through miR-335-5p/rock1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81873373</w:t>
      </w:r>
      <w:r>
        <w:rPr>
          <w:rStyle w:val="any"/>
          <w:rFonts w:ascii="Microsoft YaHei UI" w:eastAsia="Microsoft YaHei UI" w:hAnsi="Microsoft YaHei UI" w:cs="Microsoft YaHei UI"/>
          <w:b w:val="0"/>
          <w:bCs w:val="0"/>
          <w:i w:val="0"/>
          <w:iCs w:val="0"/>
          <w:spacing w:val="9"/>
          <w:sz w:val="23"/>
          <w:szCs w:val="23"/>
        </w:rPr>
        <w:t>，属于魏成喜标注错误，实为张彬为负责人的基金号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Silenced long non-coding RNA activated by DNA damage elevates microRNA-495-3p to suppress atherosclerotic plaque formation via reducing Kr</w:t>
      </w:r>
      <w:r>
        <w:rPr>
          <w:rStyle w:val="any"/>
          <w:rFonts w:ascii="Microsoft YaHei UI" w:eastAsia="Microsoft YaHei UI" w:hAnsi="Microsoft YaHei UI" w:cs="Microsoft YaHei UI"/>
          <w:b w:val="0"/>
          <w:bCs w:val="0"/>
          <w:i w:val="0"/>
          <w:iCs w:val="0"/>
          <w:spacing w:val="9"/>
          <w:sz w:val="23"/>
          <w:szCs w:val="23"/>
        </w:rPr>
        <w:t>ü</w:t>
      </w:r>
      <w:r>
        <w:rPr>
          <w:rStyle w:val="any"/>
          <w:rFonts w:ascii="Microsoft YaHei UI" w:eastAsia="Microsoft YaHei UI" w:hAnsi="Microsoft YaHei UI" w:cs="Microsoft YaHei UI"/>
          <w:b w:val="0"/>
          <w:bCs w:val="0"/>
          <w:i w:val="0"/>
          <w:iCs w:val="0"/>
          <w:spacing w:val="9"/>
          <w:sz w:val="23"/>
          <w:szCs w:val="23"/>
        </w:rPr>
        <w:t>ppel-like factor 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Circular RNA circ_0084927 regulates proliferation, apoptosis and invasion of breast cancer cells via miR-142-3p/ERC1 pathway</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81873373</w:t>
      </w:r>
      <w:r>
        <w:rPr>
          <w:rStyle w:val="any"/>
          <w:rFonts w:ascii="Microsoft YaHei UI" w:eastAsia="Microsoft YaHei UI" w:hAnsi="Microsoft YaHei UI" w:cs="Microsoft YaHei UI"/>
          <w:b w:val="0"/>
          <w:bCs w:val="0"/>
          <w:i w:val="0"/>
          <w:iCs w:val="0"/>
          <w:spacing w:val="9"/>
          <w:sz w:val="23"/>
          <w:szCs w:val="23"/>
        </w:rPr>
        <w:t>，属于魏成喜标注错误，实为张彬为负责人的基金号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CircUBR5 acts as a ceRNA for miR-1179 to up-regulate UBR5 and to promote malignancy of triple-negative breast cancer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81873373</w:t>
      </w:r>
      <w:r>
        <w:rPr>
          <w:rStyle w:val="any"/>
          <w:rFonts w:ascii="Microsoft YaHei UI" w:eastAsia="Microsoft YaHei UI" w:hAnsi="Microsoft YaHei UI" w:cs="Microsoft YaHei UI"/>
          <w:b w:val="0"/>
          <w:bCs w:val="0"/>
          <w:i w:val="0"/>
          <w:iCs w:val="0"/>
          <w:spacing w:val="9"/>
          <w:sz w:val="23"/>
          <w:szCs w:val="23"/>
        </w:rPr>
        <w:t>，属于魏成喜标注错误，实为张彬为负责人的基金号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Long non-coding RNA Sox2OT promotes coronary microembolization-induced myocardial injury by mediating pyroptosis</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Extracellular vesicles derived from human bone marrow mesenchymal stem cells protect rats against acute myocardial infarction-induced heart failure</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81860769</w:t>
      </w:r>
      <w:r>
        <w:rPr>
          <w:rStyle w:val="any"/>
          <w:rFonts w:ascii="Microsoft YaHei UI" w:eastAsia="Microsoft YaHei UI" w:hAnsi="Microsoft YaHei UI" w:cs="Microsoft YaHei UI"/>
          <w:b w:val="0"/>
          <w:bCs w:val="0"/>
          <w:i w:val="0"/>
          <w:iCs w:val="0"/>
          <w:spacing w:val="9"/>
          <w:sz w:val="23"/>
          <w:szCs w:val="23"/>
        </w:rPr>
        <w:t>）涉嫌学术不端开展了调查。</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国家自然科学基金委员会监督委员会对内蒙古民族大学魏成喜、宫国华、安凤毛、张彬、付丹妮等分别为相关责任作者发表的 </w:t>
      </w:r>
      <w:r>
        <w:rPr>
          <w:rStyle w:val="any"/>
          <w:rFonts w:ascii="Microsoft YaHei UI" w:eastAsia="Microsoft YaHei UI" w:hAnsi="Microsoft YaHei UI" w:cs="Microsoft YaHei UI"/>
          <w:b w:val="0"/>
          <w:bCs w:val="0"/>
          <w:i w:val="0"/>
          <w:iCs w:val="0"/>
          <w:spacing w:val="9"/>
          <w:sz w:val="23"/>
          <w:szCs w:val="23"/>
          <w:lang w:val="zh-CN" w:eastAsia="zh-CN"/>
        </w:rPr>
        <w:t>10</w:t>
      </w:r>
      <w:r>
        <w:rPr>
          <w:rStyle w:val="any"/>
          <w:rFonts w:ascii="Microsoft YaHei UI" w:eastAsia="Microsoft YaHei UI" w:hAnsi="Microsoft YaHei UI" w:cs="Microsoft YaHei UI"/>
          <w:b w:val="0"/>
          <w:bCs w:val="0"/>
          <w:i w:val="0"/>
          <w:iCs w:val="0"/>
          <w:spacing w:val="9"/>
          <w:sz w:val="23"/>
          <w:szCs w:val="23"/>
          <w:lang w:val="zh-CN" w:eastAsia="zh-CN"/>
        </w:rPr>
        <w:t> 篇论文“</w:t>
      </w:r>
      <w:r>
        <w:rPr>
          <w:rStyle w:val="any"/>
          <w:rFonts w:ascii="Microsoft YaHei UI" w:eastAsia="Microsoft YaHei UI" w:hAnsi="Microsoft YaHei UI" w:cs="Microsoft YaHei UI"/>
          <w:b w:val="0"/>
          <w:bCs w:val="0"/>
          <w:i w:val="0"/>
          <w:iCs w:val="0"/>
          <w:spacing w:val="9"/>
          <w:sz w:val="23"/>
          <w:szCs w:val="23"/>
          <w:lang w:val="zh-CN" w:eastAsia="zh-CN"/>
        </w:rPr>
        <w:t>miR-15b represses BACE1 expression in sporadic Alzheimer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s disease</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81660837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81660720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81660675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MiR-153 regulates expression of hypoxia-inducible factor-1</w:t>
      </w:r>
      <w:r>
        <w:rPr>
          <w:rStyle w:val="any"/>
          <w:rFonts w:ascii="Microsoft YaHei UI" w:eastAsia="Microsoft YaHei UI" w:hAnsi="Microsoft YaHei UI" w:cs="Microsoft YaHei UI"/>
          <w:b w:val="0"/>
          <w:bCs w:val="0"/>
          <w:i w:val="0"/>
          <w:iCs w:val="0"/>
          <w:spacing w:val="9"/>
          <w:sz w:val="23"/>
          <w:szCs w:val="23"/>
          <w:lang w:val="zh-CN" w:eastAsia="zh-CN"/>
        </w:rPr>
        <w:t>α</w:t>
      </w:r>
      <w:r>
        <w:rPr>
          <w:rStyle w:val="any"/>
          <w:rFonts w:ascii="Microsoft YaHei UI" w:eastAsia="Microsoft YaHei UI" w:hAnsi="Microsoft YaHei UI" w:cs="Microsoft YaHei UI"/>
          <w:b w:val="0"/>
          <w:bCs w:val="0"/>
          <w:i w:val="0"/>
          <w:iCs w:val="0"/>
          <w:spacing w:val="9"/>
          <w:sz w:val="23"/>
          <w:szCs w:val="23"/>
          <w:lang w:val="zh-CN" w:eastAsia="zh-CN"/>
        </w:rPr>
        <w:t> inrefractory epilepsy</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81660837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81660720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81660675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Comprehensive circular RNA profiling reveals the regulatory role of the CircRNA-0067835/miR-155 pathway in temporal lobe epilepsy</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MiR-124 acts as a target for Alzheimer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s disease by regulating BACE1</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81660837</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81660720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81660675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LINC01087 is highly expressed in breast cancer and regulates the malignant behavior of cancer cells through miR-335-5p/rock1</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81873373</w:t>
      </w:r>
      <w:r>
        <w:rPr>
          <w:rStyle w:val="any"/>
          <w:rFonts w:ascii="Microsoft YaHei UI" w:eastAsia="Microsoft YaHei UI" w:hAnsi="Microsoft YaHei UI" w:cs="Microsoft YaHei UI"/>
          <w:b w:val="0"/>
          <w:bCs w:val="0"/>
          <w:i w:val="0"/>
          <w:iCs w:val="0"/>
          <w:spacing w:val="9"/>
          <w:sz w:val="23"/>
          <w:szCs w:val="23"/>
          <w:lang w:val="zh-CN" w:eastAsia="zh-CN"/>
        </w:rPr>
        <w:t>，属于魏成喜标注错误，实为张彬为负责人的基金号 </w:t>
      </w:r>
      <w:r>
        <w:rPr>
          <w:rStyle w:val="any"/>
          <w:rFonts w:ascii="Microsoft YaHei UI" w:eastAsia="Microsoft YaHei UI" w:hAnsi="Microsoft YaHei UI" w:cs="Microsoft YaHei UI"/>
          <w:b w:val="0"/>
          <w:bCs w:val="0"/>
          <w:i w:val="0"/>
          <w:iCs w:val="0"/>
          <w:spacing w:val="9"/>
          <w:sz w:val="23"/>
          <w:szCs w:val="23"/>
          <w:lang w:val="zh-CN" w:eastAsia="zh-CN"/>
        </w:rPr>
        <w:t>81873313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Silenced long non-coding RNA activated by DNA damage elevates microRNA-495-3p to suppress atherosclerotic plaque formation via reducing Kr</w:t>
      </w:r>
      <w:r>
        <w:rPr>
          <w:rStyle w:val="any"/>
          <w:rFonts w:ascii="Microsoft YaHei UI" w:eastAsia="Microsoft YaHei UI" w:hAnsi="Microsoft YaHei UI" w:cs="Microsoft YaHei UI"/>
          <w:b w:val="0"/>
          <w:bCs w:val="0"/>
          <w:i w:val="0"/>
          <w:iCs w:val="0"/>
          <w:spacing w:val="9"/>
          <w:sz w:val="23"/>
          <w:szCs w:val="23"/>
          <w:lang w:val="zh-CN" w:eastAsia="zh-CN"/>
        </w:rPr>
        <w:t>ü</w:t>
      </w:r>
      <w:r>
        <w:rPr>
          <w:rStyle w:val="any"/>
          <w:rFonts w:ascii="Microsoft YaHei UI" w:eastAsia="Microsoft YaHei UI" w:hAnsi="Microsoft YaHei UI" w:cs="Microsoft YaHei UI"/>
          <w:b w:val="0"/>
          <w:bCs w:val="0"/>
          <w:i w:val="0"/>
          <w:iCs w:val="0"/>
          <w:spacing w:val="9"/>
          <w:sz w:val="23"/>
          <w:szCs w:val="23"/>
          <w:lang w:val="zh-CN" w:eastAsia="zh-CN"/>
        </w:rPr>
        <w:t>ppel-like factor 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Circular RNA circ_0084927 regulates proliferation, apoptosis and invasion of breast cancer cells via miR-142-3p/ERC1 pathway</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81873373</w:t>
      </w:r>
      <w:r>
        <w:rPr>
          <w:rStyle w:val="any"/>
          <w:rFonts w:ascii="Microsoft YaHei UI" w:eastAsia="Microsoft YaHei UI" w:hAnsi="Microsoft YaHei UI" w:cs="Microsoft YaHei UI"/>
          <w:b w:val="0"/>
          <w:bCs w:val="0"/>
          <w:i w:val="0"/>
          <w:iCs w:val="0"/>
          <w:spacing w:val="9"/>
          <w:sz w:val="23"/>
          <w:szCs w:val="23"/>
          <w:lang w:val="zh-CN" w:eastAsia="zh-CN"/>
        </w:rPr>
        <w:t>，属于魏成喜标注错误，实为张彬为负责人的基金号 </w:t>
      </w:r>
      <w:r>
        <w:rPr>
          <w:rStyle w:val="any"/>
          <w:rFonts w:ascii="Microsoft YaHei UI" w:eastAsia="Microsoft YaHei UI" w:hAnsi="Microsoft YaHei UI" w:cs="Microsoft YaHei UI"/>
          <w:b w:val="0"/>
          <w:bCs w:val="0"/>
          <w:i w:val="0"/>
          <w:iCs w:val="0"/>
          <w:spacing w:val="9"/>
          <w:sz w:val="23"/>
          <w:szCs w:val="23"/>
          <w:lang w:val="zh-CN" w:eastAsia="zh-CN"/>
        </w:rPr>
        <w:t>81873313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CircUBR5 acts as a ceRNA for miR-1179 to up-regulate UBR5 and to promote malignancy of triple-negative breast cancer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标注基金号 </w:t>
      </w:r>
      <w:r>
        <w:rPr>
          <w:rStyle w:val="any"/>
          <w:rFonts w:ascii="Microsoft YaHei UI" w:eastAsia="Microsoft YaHei UI" w:hAnsi="Microsoft YaHei UI" w:cs="Microsoft YaHei UI"/>
          <w:b w:val="0"/>
          <w:bCs w:val="0"/>
          <w:i w:val="0"/>
          <w:iCs w:val="0"/>
          <w:spacing w:val="9"/>
          <w:sz w:val="23"/>
          <w:szCs w:val="23"/>
          <w:lang w:val="zh-CN" w:eastAsia="zh-CN"/>
        </w:rPr>
        <w:t>81873373</w:t>
      </w:r>
      <w:r>
        <w:rPr>
          <w:rStyle w:val="any"/>
          <w:rFonts w:ascii="Microsoft YaHei UI" w:eastAsia="Microsoft YaHei UI" w:hAnsi="Microsoft YaHei UI" w:cs="Microsoft YaHei UI"/>
          <w:b w:val="0"/>
          <w:bCs w:val="0"/>
          <w:i w:val="0"/>
          <w:iCs w:val="0"/>
          <w:spacing w:val="9"/>
          <w:sz w:val="23"/>
          <w:szCs w:val="23"/>
          <w:lang w:val="zh-CN" w:eastAsia="zh-CN"/>
        </w:rPr>
        <w:t>，属于魏成喜标注错误，实为张彬为负责人的基金号 </w:t>
      </w:r>
      <w:r>
        <w:rPr>
          <w:rStyle w:val="any"/>
          <w:rFonts w:ascii="Microsoft YaHei UI" w:eastAsia="Microsoft YaHei UI" w:hAnsi="Microsoft YaHei UI" w:cs="Microsoft YaHei UI"/>
          <w:b w:val="0"/>
          <w:bCs w:val="0"/>
          <w:i w:val="0"/>
          <w:iCs w:val="0"/>
          <w:spacing w:val="9"/>
          <w:sz w:val="23"/>
          <w:szCs w:val="23"/>
          <w:lang w:val="zh-CN" w:eastAsia="zh-CN"/>
        </w:rPr>
        <w:t>81873313)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Long non-coding RNA Sox2OT promotes coronary microembolization-induced myocardial injury by mediating pyroptosis</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Extracellular vesicles derived from human bone marrow mesenchymal stem cells protect rats against acute myocardial infarction-induced heart failure</w:t>
      </w:r>
      <w:r>
        <w:rPr>
          <w:rStyle w:val="any"/>
          <w:rFonts w:ascii="Microsoft YaHei UI" w:eastAsia="Microsoft YaHei UI" w:hAnsi="Microsoft YaHei UI" w:cs="Microsoft YaHei UI"/>
          <w:b w:val="0"/>
          <w:bCs w:val="0"/>
          <w:i w:val="0"/>
          <w:iCs w:val="0"/>
          <w:spacing w:val="9"/>
          <w:sz w:val="23"/>
          <w:szCs w:val="23"/>
          <w:lang w:val="zh-CN" w:eastAsia="zh-CN"/>
        </w:rPr>
        <w:t>” （标注基金号 </w:t>
      </w:r>
      <w:r>
        <w:rPr>
          <w:rStyle w:val="any"/>
          <w:rFonts w:ascii="Microsoft YaHei UI" w:eastAsia="Microsoft YaHei UI" w:hAnsi="Microsoft YaHei UI" w:cs="Microsoft YaHei UI"/>
          <w:b w:val="0"/>
          <w:bCs w:val="0"/>
          <w:i w:val="0"/>
          <w:iCs w:val="0"/>
          <w:spacing w:val="9"/>
          <w:sz w:val="23"/>
          <w:szCs w:val="23"/>
          <w:lang w:val="zh-CN" w:eastAsia="zh-CN"/>
        </w:rPr>
        <w:t>81860769</w:t>
      </w:r>
      <w:r>
        <w:rPr>
          <w:rStyle w:val="any"/>
          <w:rFonts w:ascii="Microsoft YaHei UI" w:eastAsia="Microsoft YaHei UI" w:hAnsi="Microsoft YaHei UI" w:cs="Microsoft YaHei UI"/>
          <w:b w:val="0"/>
          <w:bCs w:val="0"/>
          <w:i w:val="0"/>
          <w:iCs w:val="0"/>
          <w:spacing w:val="9"/>
          <w:sz w:val="23"/>
          <w:szCs w:val="23"/>
          <w:lang w:val="zh-CN" w:eastAsia="zh-CN"/>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基于</w:t>
      </w:r>
      <w:r>
        <w:rPr>
          <w:rStyle w:val="any"/>
          <w:rFonts w:ascii="Microsoft YaHei UI" w:eastAsia="Microsoft YaHei UI" w:hAnsi="Microsoft YaHei UI" w:cs="Microsoft YaHei UI"/>
          <w:b w:val="0"/>
          <w:bCs w:val="0"/>
          <w:i w:val="0"/>
          <w:iCs w:val="0"/>
          <w:spacing w:val="9"/>
          <w:sz w:val="23"/>
          <w:szCs w:val="23"/>
        </w:rPr>
        <w:t>RNA</w:t>
      </w:r>
      <w:r>
        <w:rPr>
          <w:rStyle w:val="any"/>
          <w:rFonts w:ascii="Microsoft YaHei UI" w:eastAsia="Microsoft YaHei UI" w:hAnsi="Microsoft YaHei UI" w:cs="Microsoft YaHei UI"/>
          <w:b w:val="0"/>
          <w:bCs w:val="0"/>
          <w:i w:val="0"/>
          <w:iCs w:val="0"/>
          <w:spacing w:val="9"/>
          <w:sz w:val="23"/>
          <w:szCs w:val="23"/>
        </w:rPr>
        <w:t>测序和</w:t>
      </w:r>
      <w:r>
        <w:rPr>
          <w:rStyle w:val="any"/>
          <w:rFonts w:ascii="Microsoft YaHei UI" w:eastAsia="Microsoft YaHei UI" w:hAnsi="Microsoft YaHei UI" w:cs="Microsoft YaHei UI"/>
          <w:b w:val="0"/>
          <w:bCs w:val="0"/>
          <w:i w:val="0"/>
          <w:iCs w:val="0"/>
          <w:spacing w:val="9"/>
          <w:sz w:val="23"/>
          <w:szCs w:val="23"/>
        </w:rPr>
        <w:t>iTRAQ</w:t>
      </w:r>
      <w:r>
        <w:rPr>
          <w:rStyle w:val="any"/>
          <w:rFonts w:ascii="Microsoft YaHei UI" w:eastAsia="Microsoft YaHei UI" w:hAnsi="Microsoft YaHei UI" w:cs="Microsoft YaHei UI"/>
          <w:b w:val="0"/>
          <w:bCs w:val="0"/>
          <w:i w:val="0"/>
          <w:iCs w:val="0"/>
          <w:spacing w:val="9"/>
          <w:sz w:val="23"/>
          <w:szCs w:val="23"/>
        </w:rPr>
        <w:t>标记定量蛋白组等系统生物学技术探讨蒙药乳腺</w:t>
      </w:r>
      <w:r>
        <w:rPr>
          <w:rStyle w:val="any"/>
          <w:rFonts w:ascii="Microsoft YaHei UI" w:eastAsia="Microsoft YaHei UI" w:hAnsi="Microsoft YaHei UI" w:cs="Microsoft YaHei UI"/>
          <w:b w:val="0"/>
          <w:bCs w:val="0"/>
          <w:i w:val="0"/>
          <w:iCs w:val="0"/>
          <w:spacing w:val="9"/>
          <w:sz w:val="23"/>
          <w:szCs w:val="23"/>
        </w:rPr>
        <w:t>-I</w:t>
      </w:r>
      <w:r>
        <w:rPr>
          <w:rStyle w:val="any"/>
          <w:rFonts w:ascii="Microsoft YaHei UI" w:eastAsia="Microsoft YaHei UI" w:hAnsi="Microsoft YaHei UI" w:cs="Microsoft YaHei UI"/>
          <w:b w:val="0"/>
          <w:bCs w:val="0"/>
          <w:i w:val="0"/>
          <w:iCs w:val="0"/>
          <w:spacing w:val="9"/>
          <w:sz w:val="23"/>
          <w:szCs w:val="23"/>
        </w:rPr>
        <w:t>号治疗乳腺增生病的作用机制”（批准号</w:t>
      </w:r>
      <w:r>
        <w:rPr>
          <w:rStyle w:val="any"/>
          <w:rFonts w:ascii="Microsoft YaHei UI" w:eastAsia="Microsoft YaHei UI" w:hAnsi="Microsoft YaHei UI" w:cs="Microsoft YaHei UI"/>
          <w:b w:val="0"/>
          <w:bCs w:val="0"/>
          <w:i w:val="0"/>
          <w:iCs w:val="0"/>
          <w:spacing w:val="9"/>
          <w:sz w:val="23"/>
          <w:szCs w:val="23"/>
        </w:rPr>
        <w:t>81460655</w:t>
      </w:r>
      <w:r>
        <w:rPr>
          <w:rStyle w:val="any"/>
          <w:rFonts w:ascii="Microsoft YaHei UI" w:eastAsia="Microsoft YaHei UI" w:hAnsi="Microsoft YaHei UI" w:cs="Microsoft YaHei UI"/>
          <w:b w:val="0"/>
          <w:bCs w:val="0"/>
          <w:i w:val="0"/>
          <w:iCs w:val="0"/>
          <w:spacing w:val="9"/>
          <w:sz w:val="23"/>
          <w:szCs w:val="23"/>
        </w:rPr>
        <w:t>）和“蒙药苏格木勒</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汤调控内质网应激</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缝隙连接蛋白抗癫痫作用及其机制研究”（批准号</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），追回</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个项目的已拨资金，永久取消魏成喜国家自然科学基金项目申请和参与申请资格，给予魏成喜通报批评。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依据《国家自然科学基金项目科研不端行为调查处理办法》第三条第三项，第四十七条，第四十二条第二项，第四十条，第四十五条第四项、第六项，第四十六条，撤销宫国华国家自然科学基金项目“基于</w:t>
      </w:r>
      <w:r>
        <w:rPr>
          <w:rStyle w:val="any"/>
          <w:rFonts w:ascii="Microsoft YaHei UI" w:eastAsia="Microsoft YaHei UI" w:hAnsi="Microsoft YaHei UI" w:cs="Microsoft YaHei UI"/>
          <w:b w:val="0"/>
          <w:bCs w:val="0"/>
          <w:i w:val="0"/>
          <w:iCs w:val="0"/>
          <w:spacing w:val="9"/>
          <w:sz w:val="23"/>
          <w:szCs w:val="23"/>
        </w:rPr>
        <w:t>RNA-Seq</w:t>
      </w:r>
      <w:r>
        <w:rPr>
          <w:rStyle w:val="any"/>
          <w:rFonts w:ascii="Microsoft YaHei UI" w:eastAsia="Microsoft YaHei UI" w:hAnsi="Microsoft YaHei UI" w:cs="Microsoft YaHei UI"/>
          <w:b w:val="0"/>
          <w:bCs w:val="0"/>
          <w:i w:val="0"/>
          <w:iCs w:val="0"/>
          <w:spacing w:val="9"/>
          <w:sz w:val="23"/>
          <w:szCs w:val="23"/>
        </w:rPr>
        <w:t>和</w:t>
      </w:r>
      <w:r>
        <w:rPr>
          <w:rStyle w:val="any"/>
          <w:rFonts w:ascii="Microsoft YaHei UI" w:eastAsia="Microsoft YaHei UI" w:hAnsi="Microsoft YaHei UI" w:cs="Microsoft YaHei UI"/>
          <w:b w:val="0"/>
          <w:bCs w:val="0"/>
          <w:i w:val="0"/>
          <w:iCs w:val="0"/>
          <w:spacing w:val="9"/>
          <w:sz w:val="23"/>
          <w:szCs w:val="23"/>
        </w:rPr>
        <w:t>iTRAQ</w:t>
      </w:r>
      <w:r>
        <w:rPr>
          <w:rStyle w:val="any"/>
          <w:rFonts w:ascii="Microsoft YaHei UI" w:eastAsia="Microsoft YaHei UI" w:hAnsi="Microsoft YaHei UI" w:cs="Microsoft YaHei UI"/>
          <w:b w:val="0"/>
          <w:bCs w:val="0"/>
          <w:i w:val="0"/>
          <w:iCs w:val="0"/>
          <w:spacing w:val="9"/>
          <w:sz w:val="23"/>
          <w:szCs w:val="23"/>
        </w:rPr>
        <w:t>技术的蒙药苏格木勒</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汤治疗‘乌那德格额布秦’病机制研究”（批准号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），追回已拨资金，取消宫国华国家自然科学基金项目申请和参与申请资格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日），给予宫国华通报批评。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依据《国家自然科学基金项目科研不端行为调查处理办法》第三条第三项，第四十七条，第四十二条第二项，第四十条，第四十五条第四项，第四十六条，撤销安凤毛国家自然科学基金项目“基于‘</w:t>
      </w:r>
      <w:r>
        <w:rPr>
          <w:rStyle w:val="any"/>
          <w:rFonts w:ascii="Microsoft YaHei UI" w:eastAsia="Microsoft YaHei UI" w:hAnsi="Microsoft YaHei UI" w:cs="Microsoft YaHei UI"/>
          <w:b w:val="0"/>
          <w:bCs w:val="0"/>
          <w:i w:val="0"/>
          <w:iCs w:val="0"/>
          <w:spacing w:val="9"/>
          <w:sz w:val="23"/>
          <w:szCs w:val="23"/>
        </w:rPr>
        <w:t>tau</w:t>
      </w:r>
      <w:r>
        <w:rPr>
          <w:rStyle w:val="any"/>
          <w:rFonts w:ascii="Microsoft YaHei UI" w:eastAsia="Microsoft YaHei UI" w:hAnsi="Microsoft YaHei UI" w:cs="Microsoft YaHei UI"/>
          <w:b w:val="0"/>
          <w:bCs w:val="0"/>
          <w:i w:val="0"/>
          <w:iCs w:val="0"/>
          <w:spacing w:val="9"/>
          <w:sz w:val="23"/>
          <w:szCs w:val="23"/>
        </w:rPr>
        <w:t>蛋白’和‘</w:t>
      </w:r>
      <w:r>
        <w:rPr>
          <w:rStyle w:val="any"/>
          <w:rFonts w:ascii="Microsoft YaHei UI" w:eastAsia="Microsoft YaHei UI" w:hAnsi="Microsoft YaHei UI" w:cs="Microsoft YaHei UI"/>
          <w:b w:val="0"/>
          <w:bCs w:val="0"/>
          <w:i w:val="0"/>
          <w:iCs w:val="0"/>
          <w:spacing w:val="9"/>
          <w:sz w:val="23"/>
          <w:szCs w:val="23"/>
        </w:rPr>
        <w:t>AGEs/RAGE/ROS</w:t>
      </w:r>
      <w:r>
        <w:rPr>
          <w:rStyle w:val="any"/>
          <w:rFonts w:ascii="Microsoft YaHei UI" w:eastAsia="Microsoft YaHei UI" w:hAnsi="Microsoft YaHei UI" w:cs="Microsoft YaHei UI"/>
          <w:b w:val="0"/>
          <w:bCs w:val="0"/>
          <w:i w:val="0"/>
          <w:iCs w:val="0"/>
          <w:spacing w:val="9"/>
          <w:sz w:val="23"/>
          <w:szCs w:val="23"/>
        </w:rPr>
        <w:t>信号轴’探讨蒙药三味豆蔻汤防治</w:t>
      </w:r>
      <w:r>
        <w:rPr>
          <w:rStyle w:val="any"/>
          <w:rFonts w:ascii="Microsoft YaHei UI" w:eastAsia="Microsoft YaHei UI" w:hAnsi="Microsoft YaHei UI" w:cs="Microsoft YaHei UI"/>
          <w:b w:val="0"/>
          <w:bCs w:val="0"/>
          <w:i w:val="0"/>
          <w:iCs w:val="0"/>
          <w:spacing w:val="9"/>
          <w:sz w:val="23"/>
          <w:szCs w:val="23"/>
        </w:rPr>
        <w:t>AD</w:t>
      </w:r>
      <w:r>
        <w:rPr>
          <w:rStyle w:val="any"/>
          <w:rFonts w:ascii="Microsoft YaHei UI" w:eastAsia="Microsoft YaHei UI" w:hAnsi="Microsoft YaHei UI" w:cs="Microsoft YaHei UI"/>
          <w:b w:val="0"/>
          <w:bCs w:val="0"/>
          <w:i w:val="0"/>
          <w:iCs w:val="0"/>
          <w:spacing w:val="9"/>
          <w:sz w:val="23"/>
          <w:szCs w:val="23"/>
        </w:rPr>
        <w:t>的作用及机制”（批准号</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），追回已拨资金，取消安凤毛国家自然科学基金项目申请和参与申请资格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日），给予安凤毛通报批评。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依据《国家自然科学基金项目科研不端行为调查处理办法》第三条第三项，第四十七条，第四十二条第二项，第四十条，第四十五条第四项、第六项，撤销张彬国家自然科学基金项目“蒙药乳腺</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Ⅰ号治疗实验动物乳腺增生症的作用靶点及分子机制研究”（批准号</w:t>
      </w:r>
      <w:r>
        <w:rPr>
          <w:rStyle w:val="any"/>
          <w:rFonts w:ascii="Microsoft YaHei UI" w:eastAsia="Microsoft YaHei UI" w:hAnsi="Microsoft YaHei UI" w:cs="Microsoft YaHei UI"/>
          <w:b w:val="0"/>
          <w:bCs w:val="0"/>
          <w:i w:val="0"/>
          <w:iCs w:val="0"/>
          <w:spacing w:val="9"/>
          <w:sz w:val="23"/>
          <w:szCs w:val="23"/>
        </w:rPr>
        <w:t>81373573</w:t>
      </w:r>
      <w:r>
        <w:rPr>
          <w:rStyle w:val="any"/>
          <w:rFonts w:ascii="Microsoft YaHei UI" w:eastAsia="Microsoft YaHei UI" w:hAnsi="Microsoft YaHei UI" w:cs="Microsoft YaHei UI"/>
          <w:b w:val="0"/>
          <w:bCs w:val="0"/>
          <w:i w:val="0"/>
          <w:iCs w:val="0"/>
          <w:spacing w:val="9"/>
          <w:sz w:val="23"/>
          <w:szCs w:val="23"/>
        </w:rPr>
        <w:t>）和“蒙药乳腺</w:t>
      </w:r>
      <w:r>
        <w:rPr>
          <w:rStyle w:val="any"/>
          <w:rFonts w:ascii="Microsoft YaHei UI" w:eastAsia="Microsoft YaHei UI" w:hAnsi="Microsoft YaHei UI" w:cs="Microsoft YaHei UI"/>
          <w:b w:val="0"/>
          <w:bCs w:val="0"/>
          <w:i w:val="0"/>
          <w:iCs w:val="0"/>
          <w:spacing w:val="9"/>
          <w:sz w:val="23"/>
          <w:szCs w:val="23"/>
        </w:rPr>
        <w:t>-I</w:t>
      </w:r>
      <w:r>
        <w:rPr>
          <w:rStyle w:val="any"/>
          <w:rFonts w:ascii="Microsoft YaHei UI" w:eastAsia="Microsoft YaHei UI" w:hAnsi="Microsoft YaHei UI" w:cs="Microsoft YaHei UI"/>
          <w:b w:val="0"/>
          <w:bCs w:val="0"/>
          <w:i w:val="0"/>
          <w:iCs w:val="0"/>
          <w:spacing w:val="9"/>
          <w:sz w:val="23"/>
          <w:szCs w:val="23"/>
        </w:rPr>
        <w:t>号通过</w:t>
      </w:r>
      <w:r>
        <w:rPr>
          <w:rStyle w:val="any"/>
          <w:rFonts w:ascii="Microsoft YaHei UI" w:eastAsia="Microsoft YaHei UI" w:hAnsi="Microsoft YaHei UI" w:cs="Microsoft YaHei UI"/>
          <w:b w:val="0"/>
          <w:bCs w:val="0"/>
          <w:i w:val="0"/>
          <w:iCs w:val="0"/>
          <w:spacing w:val="9"/>
          <w:sz w:val="23"/>
          <w:szCs w:val="23"/>
        </w:rPr>
        <w:t>CRYAB</w:t>
      </w:r>
      <w:r>
        <w:rPr>
          <w:rStyle w:val="any"/>
          <w:rFonts w:ascii="Microsoft YaHei UI" w:eastAsia="Microsoft YaHei UI" w:hAnsi="Microsoft YaHei UI" w:cs="Microsoft YaHei UI"/>
          <w:b w:val="0"/>
          <w:bCs w:val="0"/>
          <w:i w:val="0"/>
          <w:iCs w:val="0"/>
          <w:spacing w:val="9"/>
          <w:sz w:val="23"/>
          <w:szCs w:val="23"/>
        </w:rPr>
        <w:t>蛋白调节内质网应激通路治疗实验动物乳腺增生症机制研究”（批准号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），追回</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个项目的已拨资金，取消张彬国家自然科学基金项目申请和参与申请资格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日），给予张彬通报批评。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日），给予付丹妮通报批评。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次委务会议审定，决定依据《国家自然科学基金项目科研不端行为调查处理办法》第五十三条第一项、第九项的规定，给予内蒙古民族大学通报批评，并责令其全面落实科研诚信建设主体责任。</w:t>
      </w:r>
    </w:p>
    <w:p>
      <w:pPr>
        <w:spacing w:before="0" w:after="150" w:line="384" w:lineRule="atLeast"/>
        <w:ind w:left="450" w:right="450"/>
        <w:rPr>
          <w:rStyle w:val="any"/>
          <w:rFonts w:ascii="Times New Roman" w:eastAsia="Times New Roman" w:hAnsi="Times New Roman" w:cs="Times New Roman"/>
          <w:color w:val="FFBC63"/>
          <w:spacing w:val="22"/>
        </w:rPr>
      </w:pPr>
      <w:r>
        <w:rPr>
          <w:rStyle w:val="any"/>
          <w:rFonts w:ascii="Times New Roman" w:eastAsia="Times New Roman" w:hAnsi="Times New Roman" w:cs="Times New Roman"/>
          <w:b/>
          <w:bCs/>
          <w:color w:val="FFBC63"/>
          <w:spacing w:val="22"/>
        </w:rPr>
        <w:t>END</w:t>
      </w:r>
    </w:p>
    <w:p>
      <w:pPr>
        <w:spacing w:before="150" w:after="150" w:line="384" w:lineRule="atLeast"/>
        <w:ind w:left="300" w:right="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43318" cy="20005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657266" name=""/>
                    <pic:cNvPicPr>
                      <a:picLocks noChangeAspect="1"/>
                    </pic:cNvPicPr>
                  </pic:nvPicPr>
                  <pic:blipFill>
                    <a:blip xmlns:r="http://schemas.openxmlformats.org/officeDocument/2006/relationships" r:embed="rId7"/>
                    <a:stretch>
                      <a:fillRect/>
                    </a:stretch>
                  </pic:blipFill>
                  <pic:spPr>
                    <a:xfrm>
                      <a:off x="0" y="0"/>
                      <a:ext cx="1743318" cy="2000529"/>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611&amp;idx=1&amp;sn=4492f51fdef9437d55cccb06711634d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