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吉林农业大学生命科学学院院长团队论文被质疑图片重复多年后，第一作者终于回复！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10:54:14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年，来自吉林农业大学中药材学院的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Jing‐jing Xing , Jin‐gang Hou , Zhi‐na Ma , Zi Wang , Shen Ren , Ying‐ping Wang , Wen‐cong Liu , Chen Chen , Wei Li </w:t>
      </w:r>
      <w:r>
        <w:rPr>
          <w:rStyle w:val="any"/>
          <w:rFonts w:ascii="PMingLiU" w:eastAsia="PMingLiU" w:hAnsi="PMingLiU" w:cs="PMingLiU"/>
          <w:spacing w:val="8"/>
        </w:rPr>
        <w:t>（通讯作者，音译李伟，现任吉林农业大学生命科学学院院长）在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Cell Proliferation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Ginsenoside Rb3 provides protective effects against cisplatin-induced nephrotoxicity via regulation of AMPK-/mTOR-mediated autophagy and inhibition of apoptosis in vitro and in vivo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31770378</w:t>
      </w:r>
      <w:r>
        <w:rPr>
          <w:rStyle w:val="any"/>
          <w:rFonts w:ascii="PMingLiU" w:eastAsia="PMingLiU" w:hAnsi="PMingLiU" w:cs="PMingLiU"/>
          <w:spacing w:val="8"/>
        </w:rPr>
        <w:t>）、留学回国人员科研启动基金（吉林省，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年）、吉林省科技发展计划（项目编号：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20180201083YY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20191102051YY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20190103092JH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20190304003YY</w:t>
      </w:r>
      <w:r>
        <w:rPr>
          <w:rStyle w:val="any"/>
          <w:rFonts w:ascii="PMingLiU" w:eastAsia="PMingLiU" w:hAnsi="PMingLiU" w:cs="PMingLiU"/>
          <w:spacing w:val="8"/>
        </w:rPr>
        <w:t>）以及吉林农业大学青年拔尖创新人才计划（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2016 - 2018 </w:t>
      </w:r>
      <w:r>
        <w:rPr>
          <w:rStyle w:val="any"/>
          <w:rFonts w:ascii="PMingLiU" w:eastAsia="PMingLiU" w:hAnsi="PMingLiU" w:cs="PMingLiU"/>
          <w:spacing w:val="8"/>
        </w:rPr>
        <w:t>年）的资助。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Zabelia umbellata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关于这篇论文中的插图存在一些疑问：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中，尽管来自不同处理的小鼠，但组织切片（</w:t>
      </w:r>
      <w:r>
        <w:rPr>
          <w:rStyle w:val="any"/>
          <w:rFonts w:ascii="Times New Roman" w:eastAsia="Times New Roman" w:hAnsi="Times New Roman" w:cs="Times New Roman"/>
          <w:spacing w:val="8"/>
        </w:rPr>
        <w:t>E</w:t>
      </w:r>
      <w:r>
        <w:rPr>
          <w:rStyle w:val="any"/>
          <w:rFonts w:ascii="PMingLiU" w:eastAsia="PMingLiU" w:hAnsi="PMingLiU" w:cs="PMingLiU"/>
          <w:spacing w:val="8"/>
        </w:rPr>
        <w:t>）存在几个重叠。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在正常小鼠和接受顺铂处理的小鼠中，存在旋转重叠。（红色圆环和重叠图片）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在两种人参皂苷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Rb3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10 </w:t>
      </w:r>
      <w:r>
        <w:rPr>
          <w:rStyle w:val="any"/>
          <w:rFonts w:ascii="PMingLiU" w:eastAsia="PMingLiU" w:hAnsi="PMingLiU" w:cs="PMingLiU"/>
          <w:spacing w:val="8"/>
        </w:rPr>
        <w:t>毫克和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spacing w:val="8"/>
        </w:rPr>
        <w:t>毫克）中，翻转后有一个角落重叠。（蓝色方块和重叠图片）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3254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574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细节如下：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0385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52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0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1065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429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的蛋白质印迹实验中，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Bax </w:t>
      </w:r>
      <w:r>
        <w:rPr>
          <w:rStyle w:val="any"/>
          <w:rFonts w:ascii="PMingLiU" w:eastAsia="PMingLiU" w:hAnsi="PMingLiU" w:cs="PMingLiU"/>
          <w:spacing w:val="8"/>
        </w:rPr>
        <w:t>和裂解的半胱天冬酶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-9 </w:t>
      </w:r>
      <w:r>
        <w:rPr>
          <w:rStyle w:val="any"/>
          <w:rFonts w:ascii="PMingLiU" w:eastAsia="PMingLiU" w:hAnsi="PMingLiU" w:cs="PMingLiU"/>
          <w:spacing w:val="8"/>
        </w:rPr>
        <w:t>看起来比预期更相似（黄色框）。并且图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Bcl 2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p-mTOR </w:t>
      </w:r>
      <w:r>
        <w:rPr>
          <w:rStyle w:val="any"/>
          <w:rFonts w:ascii="PMingLiU" w:eastAsia="PMingLiU" w:hAnsi="PMingLiU" w:cs="PMingLiU"/>
          <w:spacing w:val="8"/>
        </w:rPr>
        <w:t>也看起来比预期更相似（红色框）。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2181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49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A</w:t>
      </w:r>
      <w:r>
        <w:rPr>
          <w:rStyle w:val="any"/>
          <w:rFonts w:ascii="PMingLiU" w:eastAsia="PMingLiU" w:hAnsi="PMingLiU" w:cs="PMingLiU"/>
          <w:spacing w:val="8"/>
        </w:rPr>
        <w:t>）中，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GAPDH </w:t>
      </w:r>
      <w:r>
        <w:rPr>
          <w:rStyle w:val="any"/>
          <w:rFonts w:ascii="PMingLiU" w:eastAsia="PMingLiU" w:hAnsi="PMingLiU" w:cs="PMingLiU"/>
          <w:spacing w:val="8"/>
        </w:rPr>
        <w:t>面板和图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B</w:t>
      </w:r>
      <w:r>
        <w:rPr>
          <w:rStyle w:val="any"/>
          <w:rFonts w:ascii="PMingLiU" w:eastAsia="PMingLiU" w:hAnsi="PMingLiU" w:cs="PMingLiU"/>
          <w:spacing w:val="8"/>
        </w:rPr>
        <w:t>）中的裂解半胱天冬酶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面板比预期更相似（蓝色框）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116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395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B</w:t>
      </w:r>
      <w:r>
        <w:rPr>
          <w:rStyle w:val="any"/>
          <w:rFonts w:ascii="PMingLiU" w:eastAsia="PMingLiU" w:hAnsi="PMingLiU" w:cs="PMingLiU"/>
          <w:spacing w:val="8"/>
        </w:rPr>
        <w:t>）（活性氧染色）中，许多细胞周围似乎有清晰定义的线条和框。有一些用红色虚线圆圈标记，但数量太多无法全部突出显示。也许作者可以提供更高分辨率的图片来说明这一点。包含了这张图片对比度调整后的副本，以展示所看到的非常细微的线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2672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933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67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703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针对上述质疑，论文第一作者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Jing‐jing Xing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近日回复道：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1. </w:t>
      </w:r>
      <w:r>
        <w:rPr>
          <w:rStyle w:val="any"/>
          <w:rFonts w:ascii="PMingLiU" w:eastAsia="PMingLiU" w:hAnsi="PMingLiU" w:cs="PMingLiU"/>
          <w:spacing w:val="8"/>
        </w:rPr>
        <w:t>我们重新检查了病理图像，发现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100×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400× </w:t>
      </w:r>
      <w:r>
        <w:rPr>
          <w:rStyle w:val="any"/>
          <w:rFonts w:ascii="PMingLiU" w:eastAsia="PMingLiU" w:hAnsi="PMingLiU" w:cs="PMingLiU"/>
          <w:spacing w:val="8"/>
        </w:rPr>
        <w:t>放大倍数之间存在不一致。错误地使用了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100× </w:t>
      </w:r>
      <w:r>
        <w:rPr>
          <w:rStyle w:val="any"/>
          <w:rFonts w:ascii="PMingLiU" w:eastAsia="PMingLiU" w:hAnsi="PMingLiU" w:cs="PMingLiU"/>
          <w:spacing w:val="8"/>
        </w:rPr>
        <w:t>图像。我们重建了模型并重复了实验，获得了与手稿中描述一致的结果。与正常组相比，顺铂处理组的肾组织中坏死、充血和炎性细胞浸润的面积显著增大。然而，用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spacing w:val="8"/>
        </w:rPr>
        <w:t>毫克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千克剂量的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G-Rb3 </w:t>
      </w:r>
      <w:r>
        <w:rPr>
          <w:rStyle w:val="any"/>
          <w:rFonts w:ascii="PMingLiU" w:eastAsia="PMingLiU" w:hAnsi="PMingLiU" w:cs="PMingLiU"/>
          <w:spacing w:val="8"/>
        </w:rPr>
        <w:t>进行预处理显著减轻了肾损伤。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17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002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 Bax</w:t>
      </w:r>
      <w:r>
        <w:rPr>
          <w:rStyle w:val="any"/>
          <w:rFonts w:ascii="PMingLiU" w:eastAsia="PMingLiU" w:hAnsi="PMingLiU" w:cs="PMingLiU"/>
          <w:spacing w:val="8"/>
        </w:rPr>
        <w:t>、裂解的半胱天冬酶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-9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Bcl - 2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 - mTOR </w:t>
      </w:r>
      <w:r>
        <w:rPr>
          <w:rStyle w:val="any"/>
          <w:rFonts w:ascii="PMingLiU" w:eastAsia="PMingLiU" w:hAnsi="PMingLiU" w:cs="PMingLiU"/>
          <w:spacing w:val="8"/>
        </w:rPr>
        <w:t>使用同一组样本在同一张膜上进行检测，用不同抗体进行了两轮孵育。相似条带的出现可能是由于第一抗体未完全剥离造成的。我们用新样本重复了实验，并观察到与手稿中报告相同的趋势。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414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654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3. </w:t>
      </w: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9B </w:t>
      </w:r>
      <w:r>
        <w:rPr>
          <w:rStyle w:val="any"/>
          <w:rFonts w:ascii="PMingLiU" w:eastAsia="PMingLiU" w:hAnsi="PMingLiU" w:cs="PMingLiU"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Caspase - 3 </w:t>
      </w:r>
      <w:r>
        <w:rPr>
          <w:rStyle w:val="any"/>
          <w:rFonts w:ascii="PMingLiU" w:eastAsia="PMingLiU" w:hAnsi="PMingLiU" w:cs="PMingLiU"/>
          <w:spacing w:val="8"/>
        </w:rPr>
        <w:t>和裂解的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Caspase - 3 </w:t>
      </w:r>
      <w:r>
        <w:rPr>
          <w:rStyle w:val="any"/>
          <w:rFonts w:ascii="PMingLiU" w:eastAsia="PMingLiU" w:hAnsi="PMingLiU" w:cs="PMingLiU"/>
          <w:spacing w:val="8"/>
        </w:rPr>
        <w:t>的条带被错误标记，导致它们的位置颠倒。此外，图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GAPDH </w:t>
      </w:r>
      <w:r>
        <w:rPr>
          <w:rStyle w:val="any"/>
          <w:rFonts w:ascii="PMingLiU" w:eastAsia="PMingLiU" w:hAnsi="PMingLiU" w:cs="PMingLiU"/>
          <w:spacing w:val="8"/>
        </w:rPr>
        <w:t>条带错误地取自图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9B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Caspase - 3 </w:t>
      </w:r>
      <w:r>
        <w:rPr>
          <w:rStyle w:val="any"/>
          <w:rFonts w:ascii="PMingLiU" w:eastAsia="PMingLiU" w:hAnsi="PMingLiU" w:cs="PMingLiU"/>
          <w:spacing w:val="8"/>
        </w:rPr>
        <w:t>条带。我们重复了图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中所示的实验，结果与手稿中提出的结论一致。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581525" cy="38481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597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4. </w:t>
      </w:r>
      <w:r>
        <w:rPr>
          <w:rStyle w:val="any"/>
          <w:rFonts w:ascii="PMingLiU" w:eastAsia="PMingLiU" w:hAnsi="PMingLiU" w:cs="PMingLiU"/>
          <w:spacing w:val="8"/>
        </w:rPr>
        <w:t>我们重复了活性氧实验（如图所示）并提供了更高分辨率、更清晰的图像。结果与手稿中提</w:t>
      </w:r>
      <w:r>
        <w:rPr>
          <w:rStyle w:val="any"/>
          <w:rFonts w:ascii="PMingLiU" w:eastAsia="PMingLiU" w:hAnsi="PMingLiU" w:cs="PMingLiU"/>
          <w:spacing w:val="8"/>
        </w:rPr>
        <w:t>出的结论一致。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10200" cy="277177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032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https://www.pubpeer.org/publications/E5380938AC012E2AE669EC56DB02CC#0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吉林农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吉林农业大学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jpeg" /><Relationship Id="rId17" Type="http://schemas.openxmlformats.org/officeDocument/2006/relationships/hyperlink" Target="https://mp.weixin.qq.com/mp/appmsgalbum?__biz=MzkxMDYyNzI5NQ==&amp;action=getalbum&amp;album_id=3783546408486371332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609&amp;idx=3&amp;sn=21b5c30882c68e6453375712884a11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