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费广鹤团队的科研挑战：安徽医科大学研究中图片重复引发的学术争议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13:15:05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19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安徽医科大学的费广鹤教授及其研究团队在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年面临了一场学术风波。团队于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Cancer</w:t>
      </w:r>
      <w:r>
        <w:rPr>
          <w:rStyle w:val="any"/>
          <w:rFonts w:ascii="PMingLiU" w:eastAsia="PMingLiU" w:hAnsi="PMingLiU" w:cs="PMingLiU"/>
          <w:spacing w:val="8"/>
        </w:rPr>
        <w:t>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“Combined Targeting of mTOR and Akt Using Rapamycin and MK2206 in The Treatment of Tuberous Sclerosis Complex”</w:t>
      </w:r>
      <w:r>
        <w:rPr>
          <w:rStyle w:val="any"/>
          <w:rFonts w:ascii="PMingLiU" w:eastAsia="PMingLiU" w:hAnsi="PMingLiU" w:cs="PMingLiU"/>
          <w:spacing w:val="8"/>
        </w:rPr>
        <w:t>的论文。然而，这篇论文因图片重复使用的问题，引起了广泛关注。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3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629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05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412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图片重复使用的发现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28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91125" cy="14192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80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762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608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43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43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蛋白印迹的疑虑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94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97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2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61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75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4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10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45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6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01006" cy="362000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8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912&amp;idx=1&amp;sn=13e6456c1d6ebf44fdb685cb22812e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