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山东省立医院血液科主任研究陷争议漩涡：学术界的意外挑战？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21:57:45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8088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在最近的学术界风波中，一篇发表于《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Oncology Reports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》的研究引起了广泛的关注和质疑。这篇题为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“Overexpression of IL9 induced by STAT3 phosphorylation is mediated by miR155 and miR21 in chronic lymphocytic leukemia”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的论文，由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Na Chen(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陈娜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Lili Feng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Huiting Qu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Kang Lu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Peipei Li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Xiao Lv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和主要作者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Xin Wang(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通讯作者，科主任、山东大学临床医学院院长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共同撰写，重点探讨了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IL9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在慢性淋巴细胞白血病中的表达机制。然而，这项研究因为实验图像的完整性和准确性问题而成为争议的中心。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099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91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545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6250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质疑的焦点：图像相似性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172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月，评论员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Gerris caucasicus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指出了论文中存在的图像问题。具体而言，图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被发现标记为不同蛋白质的面板，却似乎显示了相同的图像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红色框标识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647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5362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108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3378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此外，图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pSTAT WB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面板与同一作者先前发表的论文中的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IL9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面板惊人地相似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用蓝色框标识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，这引发了对数据重复使用的质疑。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915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9793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131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109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2352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https://pubpeer.com/publications/27FEE8A2FE016EF476EB051016B879#2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4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4335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006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528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945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167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962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01006" cy="3620005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9512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01006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887&amp;idx=1&amp;sn=93345a93dacb2aef083c17a2d5fd7c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