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宁波大学医学院，宁波大学附属妇女儿童医院合作论文被质疑！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10:31:29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宁波大学医学院，浙江省病理生理学重点实验室和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宁波大学附属妇女儿童医院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PLOS One》（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2013年6月）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“Cyclic AMP-response element regulated cell cycle arrests in cancer cells”（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10.1371/journal.pone.0065661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Ping Wang （第一&amp;通讯作者，音译王萍） , Shuaishuai Huang , Feng Wang , Yu Ren , Michael Hehir , Xue Wang , Jie Cai （通讯作者，音译蔡婕）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566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19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4606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67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本研究得到了国家自然科学基金（81071653）、浙江省自然科学基金（Y2111136）、宁波市先进重点科技计划项目（2011C51005）、宁波市自然科学基金（2011A610050）和宁波大学黄国强基金的资助。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9321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79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7652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39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6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765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83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7417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20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https://pubpeer.com/publications/8D71B2B8605907227BFAADD62077A2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39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92&amp;idx=1&amp;sn=9af44bab619b20242581297e2684e4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