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多基金助力杭州市肿瘤医院科研，吴式琇团队两篇论文却因图像重复使用受质疑，杭州市肿瘤医院研究如何应对？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96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Fractionated irradiation-induced EMT-like phenotype conferred radioresistance in esophageal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杭州市肿瘤医院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Hongfang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Shixiu Wu(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吴式琇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Radiation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4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77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10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Targeting WISP1 to sensitize esophageal squamous cell carcinoma to irradiation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杭州市肿瘤医院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Hongfang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Honglei Luo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Zhaoyang 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Shixiu Wu(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吴式琇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11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6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58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两篇论文存在多处明显图片重复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，存在多名相同作者。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11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53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88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8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  <w:shd w:val="clear" w:color="auto" w:fill="FFFFFF"/>
        </w:rPr>
        <w:t>论文一 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国家自然科学基金（编号：81402529）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浙江省自然科学基金（编号：LY14H160005和LZ15H220001）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浙江省杭州市医学科学研究基金（编号：2012ZD002和2015Z04）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浙江省杭州市科学技术研究基金（编号：20150733Q64）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浙江省医学科学研究基金（编号：2015KYB325和2015PYA009）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  <w:shd w:val="clear" w:color="auto" w:fill="FFFFFF"/>
        </w:rPr>
        <w:t>论文二 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国家自然科学基金（编号：81402529）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浙江省自然科学基金（编号：LY14H160005）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杭州市医药卫生科技计划项目（编号：2012ZD002）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https://pmc.ncbi.nlm.nih.gov/articles/PMC4973649/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https://pmc.ncbi.nlm.nih.gov/articles/PMC4467433/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https://pubpeer.com/publications/DA7555A14CB15DAE398C11D0040F7D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92&amp;idx=1&amp;sn=495690c0d28bb08015d51fee54edbc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