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十堰市太和医院与黄石市中心医院论文重复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：图片复制疑云无解，文章终遭撤稿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23:00:00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66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MiR-181c-5p Mitigates Tumorigenesis in Cervical Squamous Cell Carcinoma via Targeting Glycogen Synthase Kinase 3β Interaction Protein (GSKIP)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十堰市太和医院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Niuniu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Tieyan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黄石市中心医院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Chun Cheng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OncoTargets and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69523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03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84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Bai &amp; Jiao 2020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[above] Fig 6A.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[below] Fig 1B from "Down-Regulation of ZEB1 by miR-199a-3p Overexpression Restrains Tumor Stem-Like Properties and Mitochondrial Function of Non-Small Cell Lung Cancer" (Bai &amp; Jiao 2020).doi: 10.2147/ott.s244525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3833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14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3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Shi et al 2018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Lei et al 20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Jiang &amp; Mao 2019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[left] Fig 6D.</w:t>
      </w:r>
    </w:p>
    <w:p>
      <w:pPr>
        <w:spacing w:before="0" w:after="0" w:line="336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[right]</w:t>
      </w:r>
    </w:p>
    <w:p>
      <w:pPr>
        <w:numPr>
          <w:ilvl w:val="0"/>
          <w:numId w:val="1"/>
        </w:numPr>
        <w:spacing w:before="0" w:after="0" w:line="336" w:lineRule="atLeast"/>
        <w:ind w:left="300" w:right="300" w:hanging="197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Fig 4C from "MiR-320d suppresses the progression of breast cancer via lncRNA HNF1A-AS1 regulation and SOX4 inhibition" (Shi et al 2018) [retracted].</w:t>
      </w:r>
    </w:p>
    <w:p>
      <w:pPr>
        <w:numPr>
          <w:ilvl w:val="0"/>
          <w:numId w:val="1"/>
        </w:numPr>
        <w:spacing w:before="0" w:after="0" w:line="336" w:lineRule="atLeast"/>
        <w:ind w:left="300" w:right="300" w:hanging="197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Fig 5B from "Icariin Mitigates the Growth and Invasion Ability of Human Oral Squamous Cell Carcinoma via Inhibiting Toll-Like Receptor 4 and Phosphorylation of NF-κB P65" (Lei et al 2020).</w:t>
      </w:r>
    </w:p>
    <w:p>
      <w:pPr>
        <w:numPr>
          <w:ilvl w:val="0"/>
          <w:numId w:val="1"/>
        </w:numPr>
        <w:spacing w:before="0" w:after="0" w:line="336" w:lineRule="atLeast"/>
        <w:ind w:left="300" w:right="300" w:hanging="197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Fig 6C from "Astragaloside IV (AS-IV) alleviates the malignant biological behavior of hepatocellular carcinoma via Wnt/b-catenin signaling pathway" (Jiang &amp; Mao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sz w:val="21"/>
          <w:szCs w:val="21"/>
          <w:u w:val="none"/>
        </w:rPr>
        <w:drawing>
          <wp:inline>
            <wp:extent cx="5486400" cy="2783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47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Zhang et al 2020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Wang et al 2021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出现重复。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Left to right: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both"/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Fig 4B.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both"/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Fig 3F from "miR-326 inhibits the cell proliferation and cancer stem cell-like property of cervical cancer in vitro and oncogenesis in vivo via targeting TCF4" (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Zhang et al 2020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).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both"/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Fig 5A from "Bupivacaine inhibits the malignant biological behavior of oral squamous cell carcinoma cells by inhibiting the activation of ERK1/2 and STAT3" (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Wang et al 2021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4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59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9"/>
          <w:sz w:val="21"/>
          <w:szCs w:val="21"/>
        </w:rPr>
        <w:t>图4B与Wu et al 2021的4D出现重复。</w:t>
      </w:r>
    </w:p>
    <w:p>
      <w:pP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9"/>
          <w:sz w:val="21"/>
          <w:szCs w:val="21"/>
        </w:rPr>
        <w:t>[left] Fig 4D from "MiR-511 mimic transfection inhibits the proliferation, invasion of osteosarcoma cells and reduces metastatic osteosarcoma tumor burden in nude mice via targeting MAPK1" (Wu et al 2021).</w:t>
      </w:r>
    </w:p>
    <w:p>
      <w:pPr>
        <w:shd w:val="clear" w:color="auto" w:fill="FFFFFF"/>
        <w:spacing w:before="0" w:after="0" w:line="312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9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9"/>
          <w:sz w:val="21"/>
          <w:szCs w:val="21"/>
        </w:rPr>
        <w:t>[right] Fig 4B again.</w:t>
      </w:r>
    </w:p>
    <w:p>
      <w:pPr>
        <w:shd w:val="clear" w:color="auto" w:fill="FFFFFF"/>
        <w:spacing w:after="0" w:line="312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9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9"/>
          <w:sz w:val="20"/>
          <w:szCs w:val="20"/>
        </w:rPr>
        <w:br/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9"/>
          <w:sz w:val="20"/>
          <w:szCs w:val="20"/>
          <w:u w:val="none"/>
        </w:rPr>
        <w:drawing>
          <wp:inline>
            <wp:extent cx="10287000" cy="519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05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19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#5 图4B与Wu et al 2021的4D出现重复。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4D from "MiR-511 mimic transfection inhibits the proliferation, invasion of osteosarcoma cells and reduces metastatic osteosarcoma tumor burden in nude mice via targeting MAPK1" (Wu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[right] Fig 4B again.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5191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03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19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after="0" w:line="40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#6 图4B与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Wu et al 2018的4D、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Zhang et al 2020的2B出现重复。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Left to right:</w:t>
      </w:r>
    </w:p>
    <w:p>
      <w:pPr>
        <w:numPr>
          <w:ilvl w:val="0"/>
          <w:numId w:val="5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4D from "MiR-511 mimic transfection inhibits the proliferation, invasion of osteosarcoma cells and reduces metastatic osteosarcoma tumor burden in nude mice via targeting MAPK1" (Wu et al 2018).</w:t>
      </w:r>
    </w:p>
    <w:p>
      <w:pPr>
        <w:numPr>
          <w:ilvl w:val="0"/>
          <w:numId w:val="5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4B.</w:t>
      </w:r>
    </w:p>
    <w:p>
      <w:pPr>
        <w:numPr>
          <w:ilvl w:val="0"/>
          <w:numId w:val="5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2B from "miR-326 inhibits the cell proliferation and cancer stem cell-like property of cervical cancer in vitro and oncogenesis in vivo via targeting TCF4" (Zhang et al 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10287000" cy="51911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58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191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#7 图4B与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Che et al 2022的4A出现重复。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numPr>
          <w:ilvl w:val="0"/>
          <w:numId w:val="6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4B found another friend.</w:t>
      </w:r>
    </w:p>
    <w:p>
      <w:pPr>
        <w:numPr>
          <w:ilvl w:val="0"/>
          <w:numId w:val="6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4A from "Lupeol induces autophagy and apoptosis with reduced cancer stem-like properties in retinoblastoma via phosphoinositide 3-kinase/protein kinase B/mammalian target of rapamycin inhibition" (Che et al 2022).</w:t>
      </w:r>
    </w:p>
    <w:p>
      <w:pPr>
        <w:numPr>
          <w:ilvl w:val="0"/>
          <w:numId w:val="6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[right] Fig 4B.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10287000" cy="48672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31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867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1B1B1B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1B1B1B"/>
          <w:spacing w:val="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90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48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本文已撤稿：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文章发表后，有人对图 4 和图 6 中的图片与无关文章中的图片重复提出了质疑。具体来说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48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48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miR-326 inhibits the cell proliferation and cancer stem cell-like property of cervical cancer in vitro and oncogenesis in vivo via targeting TCF4。Ann Transl Med. https://doi.org/10.21037/atm-20-6830 和图3D来自Wu J, Zhang C, Chen L. MiR-511 Mimic Transfection Inhibits the Proliferation, Invasion of Osteosarcoma Cells and Reduces Metastatic Osteosarcoma Tumor Burden in Nude Mice via Targeting MAPK1. Cancer Biomark. 2019:26(3):343-351.</w:t>
      </w:r>
    </w:p>
    <w:p>
      <w:pPr>
        <w:shd w:val="clear" w:color="auto" w:fill="FFFFFF"/>
        <w:spacing w:before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48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图6A的图片与图1B的图片重复来自Bai J, Jiao WY. </w:t>
      </w: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Down-Regulation of ZEB1 by miR-199a-3p Overexpression Restrains Tumor Stem-Like Properties and Mitochondrial Function of Non-Small Cell Lung Cancer. Onco Targets Ther. 2020;13:4607-4616. https://doi.org/10.2147/OTT.S244525.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48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6D 的图像与来自 Shi S, Hu X, Xu J, Liu H, Zou L 的图 4C 的图像重复。被撤回的文章： </w:t>
      </w: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MiR-320d suppresses the progression of breast cancer via lncRNA HNF1A-AS1 regulation and SOX4 inhibition。RSC Adv. 2018;8:19196-19207；图 5B 来自 Lei K, Ma B, Shi P, et al. Icariin Mitigates the Growth and Invasion Ability of Human Oral Squamous Cell Carcinoma via Inhibiting Toll-Like Receptor 4 and Phosphorylation of NF-κB P65. Onco Targets Ther. https://doi.org/10.2147/OTT.S214514 和图 6C 摘自 Jiang Z, Mao Z. Retracted Article： </w:t>
      </w: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Astragaloside IV (AS-IV) alleviates the malignant biological behavior of hepatocellular carcinoma via Wnt/β-catenin signaling pathway. RSC Adv. 2019;9: 35473-35482.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48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没有回复我们的询问，也无法就图片是如何被复制的提供令人满意的解释，或为研究提供令人满意的原始数据。由于核实发表作品的有效性是学术记录完整性的核心，出版商和编辑要求撤回文章，并将此决定通知了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https://pubpeer.com/publications/9175EA35019E8D770219BBEF9E9B61#6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https://pubmed.ncbi.nlm.nih.gov/32547080/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542&amp;idx=1&amp;sn=7c51261cc2bec0ef19db1f88e181583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