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免疫印记重复使用！同济大学附属上海市第十人民医院泌尿科论文被质疑！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15:41:11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同济大学医学院上海市第十人民医院泌尿科在期刊</w:t>
      </w:r>
      <w:r>
        <w:rPr>
          <w:rStyle w:val="any"/>
          <w:color w:val="000000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FOXM1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激活的</w:t>
      </w:r>
      <w:r>
        <w:rPr>
          <w:rStyle w:val="any"/>
          <w:color w:val="000000"/>
          <w:spacing w:val="8"/>
          <w:lang w:val="en-US" w:eastAsia="en-US"/>
        </w:rPr>
        <w:t>LINC01094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</w:t>
      </w:r>
      <w:r>
        <w:rPr>
          <w:rStyle w:val="any"/>
          <w:color w:val="000000"/>
          <w:spacing w:val="8"/>
          <w:lang w:val="en-US" w:eastAsia="en-US"/>
        </w:rPr>
        <w:t>MicroRNA 224-5p/CHSY1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促进透明细胞肾细胞癌的发展。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FOXM1-Activated LINC01094 Promotes Clear Cell Renal Cell Carcinoma Development via MicroRNA 224-5p/CHSY1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Yufeng Jiang , Haimin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（通讯作者，音译，张海民）</w:t>
      </w:r>
      <w:r>
        <w:rPr>
          <w:rStyle w:val="any"/>
          <w:color w:val="000000"/>
          <w:spacing w:val="8"/>
          <w:lang w:val="en-US" w:eastAsia="en-US"/>
        </w:rPr>
        <w:t>, Wei Li , Yang Yan , Xudong Yao , Wenyu Gu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同济大学医学院上海市第十人民医院泌尿科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66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6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71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25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53&amp;idx=1&amp;sn=c5f16f9ee0fe1bcabfeea6b1bce4a2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