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自首式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撤稿？宁夏回族自治区人民医院麻醉手术部主任称利益冲突，编辑：图也重复了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13:57:18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International Immunopharmacology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日正式撤回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‘The ERK/CREB/PTN/syndecan-3 pathway involves in heparin-mediated neuro-protection and neuro-regeneration against cerebral ischemia-reperfusion injury following cardiac arrest’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肝素通过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ERK/CREB/PTN/syndecan-3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通路改善心脏骤停后脑缺血再灌注损伤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DOI:10.1016/j.intimp.2021.107689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）研究。该研究由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Wenxun Liu , Qingshan Ye , Wenhua Xi , Yan Li , Xiaohong Zhou , Yun Wang , Zhenhai Ye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Kerong Hai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（通讯作者，教学主任）完成，通讯单位为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宁夏回族自治区人民医院麻醉手术部。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147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166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已于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应主编要求，本文已被撤回。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通讯作者曾联系期刊，要求撤回该论文，理由是作者之间存在利益冲突，但未提供更多细节。此外，在调查过程中，编辑部发现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中的两张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图像存在重复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。编辑部随后再次联系作者，要求提供原始且未经裁剪的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图像，但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未收到任何回复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鉴于此，主编对本研究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失去了信心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，决定予以撤稿。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随后，评论人指出本文存在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western blot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结果存在问题：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是的，图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</w:rPr>
        <w:t>中的两个条带是重复的，但这不应该分散我们的注意力，因为我们担心这些条带实际上都不是真实的。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10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517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发布了本文的资助信息：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资金支持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本研究得到国家自然科学基金（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 81760339</w:t>
      </w:r>
      <w:r>
        <w:rPr>
          <w:rStyle w:val="any"/>
          <w:rFonts w:ascii="PMingLiU" w:eastAsia="PMingLiU" w:hAnsi="PMingLiU" w:cs="PMingLiU"/>
          <w:spacing w:val="8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 82060342</w:t>
      </w:r>
      <w:r>
        <w:rPr>
          <w:rStyle w:val="any"/>
          <w:rFonts w:ascii="PMingLiU" w:eastAsia="PMingLiU" w:hAnsi="PMingLiU" w:cs="PMingLiU"/>
          <w:spacing w:val="8"/>
        </w:rPr>
        <w:t>）、宁夏自然科学基金（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 2020AAC03331</w:t>
      </w:r>
      <w:r>
        <w:rPr>
          <w:rStyle w:val="any"/>
          <w:rFonts w:ascii="PMingLiU" w:eastAsia="PMingLiU" w:hAnsi="PMingLiU" w:cs="PMingLiU"/>
          <w:spacing w:val="8"/>
        </w:rPr>
        <w:t>）和宁夏第四批青年人才支持计划（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No. TJGC2019087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https://pubpeer.com/publications/D21A4A204883B56928E827535FDEA1#0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90675" cy="159763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328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宁夏回族自治区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宁夏回族自治区人民医院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985&amp;idx=5&amp;sn=e266a7659f4cf2968413a965d700f3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3687717504684852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