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顶刊不顶用？中科院分子细胞科学卓越创新中心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力作陷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图像回旋门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10:10:24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近日，《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Cancer Research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IF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：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12.5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；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Q1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期刊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年发表的题为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"SCFFBXW7/GSK3β-Mediated GFI1 Degradation Suppresses Proliferation of Gastric Cancer Cells"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SCFFBXW7/GSK3β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介导的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GFI1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降解抑制胃癌细胞增殖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DOI:10.1158/0008-5472.CAN-18-4032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）的研究被图像分析软件检测出数据问题。该研究由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Xiaoling Kuai , Long Li , Ran Chen , Kangjunjie Wang , Min Chen , Binghai Cui , Yuxue Zhang , Junqiang Li , Hongwen Zhu , Hu Zhou , Jianfei Huang , Jun Qin , Zhiwei Wang , Wenyi Wei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Daming Gao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（通讯作者）合作完成，通讯单位为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中国科学院上海生物化学与细胞生物学研究所（中国科学院分子细胞科学卓越创新中心），中国科学院大学。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568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39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Patania symphonodes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指出本文存在多处重复：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2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727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95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67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https://pubpeer.com/publications/3DCE82B49031D3F6E7C3C7BC91216E#0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如需论文查重，请联系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QQ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7825" cy="16550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795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5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中国科学院分子细胞科学卓越创新中心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中国科学院分子细胞科学卓越创新中心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712131689431498756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915&amp;idx=1&amp;sn=b5dd2e52ba033f559e6d5e8e362604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