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细胞图像换汤不换药？四川大学华西基础医学与法医学院研究因图像操纵遭撤稿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2025-04-06 11:21:27</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Oncology Letters</w:t>
      </w:r>
      <w:r>
        <w:rPr>
          <w:rStyle w:val="any"/>
          <w:rFonts w:ascii="PMingLiU" w:eastAsia="PMingLiU" w:hAnsi="PMingLiU" w:cs="PMingLiU"/>
          <w:b w:val="0"/>
          <w:bCs w:val="0"/>
          <w:i w:val="0"/>
          <w:iCs w:val="0"/>
          <w:caps w:val="0"/>
          <w:color w:val="404040"/>
          <w:spacing w:val="0"/>
          <w:sz w:val="26"/>
          <w:szCs w:val="26"/>
        </w:rPr>
        <w:t>》期刊于</w:t>
      </w:r>
      <w:r>
        <w:rPr>
          <w:rStyle w:val="any"/>
          <w:rFonts w:ascii="Segoe UI" w:eastAsia="Segoe UI" w:hAnsi="Segoe UI" w:cs="Segoe UI"/>
          <w:b w:val="0"/>
          <w:bCs w:val="0"/>
          <w:i w:val="0"/>
          <w:iCs w:val="0"/>
          <w:caps w:val="0"/>
          <w:color w:val="404040"/>
          <w:spacing w:val="0"/>
          <w:sz w:val="26"/>
          <w:szCs w:val="26"/>
        </w:rPr>
        <w:t>2025</w:t>
      </w:r>
      <w:r>
        <w:rPr>
          <w:rStyle w:val="any"/>
          <w:rFonts w:ascii="PMingLiU" w:eastAsia="PMingLiU" w:hAnsi="PMingLiU" w:cs="PMingLiU"/>
          <w:b w:val="0"/>
          <w:bCs w:val="0"/>
          <w:i w:val="0"/>
          <w:iCs w:val="0"/>
          <w:caps w:val="0"/>
          <w:color w:val="404040"/>
          <w:spacing w:val="0"/>
          <w:sz w:val="26"/>
          <w:szCs w:val="26"/>
        </w:rPr>
        <w:t>年</w:t>
      </w:r>
      <w:r>
        <w:rPr>
          <w:rStyle w:val="any"/>
          <w:rFonts w:ascii="Segoe UI" w:eastAsia="Segoe UI" w:hAnsi="Segoe UI" w:cs="Segoe UI"/>
          <w:b w:val="0"/>
          <w:bCs w:val="0"/>
          <w:i w:val="0"/>
          <w:iCs w:val="0"/>
          <w:caps w:val="0"/>
          <w:color w:val="404040"/>
          <w:spacing w:val="0"/>
          <w:sz w:val="26"/>
          <w:szCs w:val="26"/>
        </w:rPr>
        <w:t>4</w:t>
      </w:r>
      <w:r>
        <w:rPr>
          <w:rStyle w:val="any"/>
          <w:rFonts w:ascii="PMingLiU" w:eastAsia="PMingLiU" w:hAnsi="PMingLiU" w:cs="PMingLiU"/>
          <w:b w:val="0"/>
          <w:bCs w:val="0"/>
          <w:i w:val="0"/>
          <w:iCs w:val="0"/>
          <w:caps w:val="0"/>
          <w:color w:val="404040"/>
          <w:spacing w:val="0"/>
          <w:sz w:val="26"/>
          <w:szCs w:val="26"/>
        </w:rPr>
        <w:t>月</w:t>
      </w:r>
      <w:r>
        <w:rPr>
          <w:rStyle w:val="any"/>
          <w:rFonts w:ascii="Segoe UI" w:eastAsia="Segoe UI" w:hAnsi="Segoe UI" w:cs="Segoe UI"/>
          <w:b w:val="0"/>
          <w:bCs w:val="0"/>
          <w:i w:val="0"/>
          <w:iCs w:val="0"/>
          <w:caps w:val="0"/>
          <w:color w:val="404040"/>
          <w:spacing w:val="0"/>
          <w:sz w:val="26"/>
          <w:szCs w:val="26"/>
        </w:rPr>
        <w:t>2</w:t>
      </w:r>
      <w:r>
        <w:rPr>
          <w:rStyle w:val="any"/>
          <w:rFonts w:ascii="PMingLiU" w:eastAsia="PMingLiU" w:hAnsi="PMingLiU" w:cs="PMingLiU"/>
          <w:b w:val="0"/>
          <w:bCs w:val="0"/>
          <w:i w:val="0"/>
          <w:iCs w:val="0"/>
          <w:caps w:val="0"/>
          <w:color w:val="404040"/>
          <w:spacing w:val="0"/>
          <w:sz w:val="26"/>
          <w:szCs w:val="26"/>
        </w:rPr>
        <w:t>日正式撤回了</w:t>
      </w:r>
      <w:r>
        <w:rPr>
          <w:rStyle w:val="any"/>
          <w:rFonts w:ascii="Segoe UI" w:eastAsia="Segoe UI" w:hAnsi="Segoe UI" w:cs="Segoe UI"/>
          <w:b w:val="0"/>
          <w:bCs w:val="0"/>
          <w:i w:val="0"/>
          <w:iCs w:val="0"/>
          <w:caps w:val="0"/>
          <w:color w:val="404040"/>
          <w:spacing w:val="0"/>
          <w:sz w:val="26"/>
          <w:szCs w:val="26"/>
        </w:rPr>
        <w:t>2018</w:t>
      </w:r>
      <w:r>
        <w:rPr>
          <w:rStyle w:val="any"/>
          <w:rFonts w:ascii="PMingLiU" w:eastAsia="PMingLiU" w:hAnsi="PMingLiU" w:cs="PMingLiU"/>
          <w:b w:val="0"/>
          <w:bCs w:val="0"/>
          <w:i w:val="0"/>
          <w:iCs w:val="0"/>
          <w:caps w:val="0"/>
          <w:color w:val="404040"/>
          <w:spacing w:val="0"/>
          <w:sz w:val="26"/>
          <w:szCs w:val="26"/>
        </w:rPr>
        <w:t>年发表的题为</w:t>
      </w:r>
      <w:r>
        <w:rPr>
          <w:rStyle w:val="any"/>
          <w:rFonts w:ascii="Segoe UI" w:eastAsia="Segoe UI" w:hAnsi="Segoe UI" w:cs="Segoe UI"/>
          <w:b/>
          <w:bCs/>
          <w:i w:val="0"/>
          <w:iCs w:val="0"/>
          <w:caps w:val="0"/>
          <w:color w:val="404040"/>
          <w:spacing w:val="0"/>
          <w:sz w:val="26"/>
          <w:szCs w:val="26"/>
        </w:rPr>
        <w:t>"Effect of HMGN2 on proliferation and apoptosis of MCF-7 breast cancer cells" HMGN2</w:t>
      </w:r>
      <w:r>
        <w:rPr>
          <w:rStyle w:val="any"/>
          <w:rFonts w:ascii="PMingLiU" w:eastAsia="PMingLiU" w:hAnsi="PMingLiU" w:cs="PMingLiU"/>
          <w:b/>
          <w:bCs/>
          <w:i w:val="0"/>
          <w:iCs w:val="0"/>
          <w:caps w:val="0"/>
          <w:color w:val="404040"/>
          <w:spacing w:val="0"/>
          <w:sz w:val="26"/>
          <w:szCs w:val="26"/>
        </w:rPr>
        <w:t>对</w:t>
      </w:r>
      <w:r>
        <w:rPr>
          <w:rStyle w:val="any"/>
          <w:rFonts w:ascii="Segoe UI" w:eastAsia="Segoe UI" w:hAnsi="Segoe UI" w:cs="Segoe UI"/>
          <w:b/>
          <w:bCs/>
          <w:i w:val="0"/>
          <w:iCs w:val="0"/>
          <w:caps w:val="0"/>
          <w:color w:val="404040"/>
          <w:spacing w:val="0"/>
          <w:sz w:val="26"/>
          <w:szCs w:val="26"/>
        </w:rPr>
        <w:t>MCF-7</w:t>
      </w:r>
      <w:r>
        <w:rPr>
          <w:rStyle w:val="any"/>
          <w:rFonts w:ascii="PMingLiU" w:eastAsia="PMingLiU" w:hAnsi="PMingLiU" w:cs="PMingLiU"/>
          <w:b/>
          <w:bCs/>
          <w:i w:val="0"/>
          <w:iCs w:val="0"/>
          <w:caps w:val="0"/>
          <w:color w:val="404040"/>
          <w:spacing w:val="0"/>
          <w:sz w:val="26"/>
          <w:szCs w:val="26"/>
        </w:rPr>
        <w:t>乳腺癌细胞增殖与凋亡的影响</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DOI:10.3892/ol.2018.9668</w:t>
      </w:r>
      <w:r>
        <w:rPr>
          <w:rStyle w:val="any"/>
          <w:rFonts w:ascii="PMingLiU" w:eastAsia="PMingLiU" w:hAnsi="PMingLiU" w:cs="PMingLiU"/>
          <w:b w:val="0"/>
          <w:bCs w:val="0"/>
          <w:i w:val="0"/>
          <w:iCs w:val="0"/>
          <w:caps w:val="0"/>
          <w:color w:val="404040"/>
          <w:spacing w:val="0"/>
          <w:sz w:val="26"/>
          <w:szCs w:val="26"/>
        </w:rPr>
        <w:t>）的研究。研究由</w:t>
      </w:r>
      <w:r>
        <w:rPr>
          <w:rStyle w:val="any"/>
          <w:rFonts w:ascii="Segoe UI" w:eastAsia="Segoe UI" w:hAnsi="Segoe UI" w:cs="Segoe UI"/>
          <w:b w:val="0"/>
          <w:bCs w:val="0"/>
          <w:i w:val="0"/>
          <w:iCs w:val="0"/>
          <w:caps w:val="0"/>
          <w:color w:val="404040"/>
          <w:spacing w:val="0"/>
          <w:sz w:val="26"/>
          <w:szCs w:val="26"/>
        </w:rPr>
        <w:t>Bo Fan , Sifeng Shi , Xiaofei Shen , Xiaolong Yang , Na Liu , Guixia Wu , Xiaojuan Guo , </w:t>
      </w:r>
      <w:r>
        <w:rPr>
          <w:rStyle w:val="any"/>
          <w:rFonts w:ascii="Segoe UI" w:eastAsia="Segoe UI" w:hAnsi="Segoe UI" w:cs="Segoe UI"/>
          <w:b/>
          <w:bCs/>
          <w:i w:val="0"/>
          <w:iCs w:val="0"/>
          <w:caps w:val="0"/>
          <w:color w:val="404040"/>
          <w:spacing w:val="0"/>
          <w:sz w:val="26"/>
          <w:szCs w:val="26"/>
        </w:rPr>
        <w:t>Ning Huang</w:t>
      </w:r>
      <w:r>
        <w:rPr>
          <w:rStyle w:val="any"/>
          <w:rFonts w:ascii="PMingLiU" w:eastAsia="PMingLiU" w:hAnsi="PMingLiU" w:cs="PMingLiU"/>
          <w:b w:val="0"/>
          <w:bCs w:val="0"/>
          <w:i w:val="0"/>
          <w:iCs w:val="0"/>
          <w:caps w:val="0"/>
          <w:color w:val="404040"/>
          <w:spacing w:val="0"/>
          <w:sz w:val="26"/>
          <w:szCs w:val="26"/>
        </w:rPr>
        <w:t>（通讯作者）共同完成，通讯单位为</w:t>
      </w:r>
      <w:r>
        <w:rPr>
          <w:rStyle w:val="any"/>
          <w:rFonts w:ascii="PMingLiU" w:eastAsia="PMingLiU" w:hAnsi="PMingLiU" w:cs="PMingLiU"/>
          <w:b w:val="0"/>
          <w:bCs w:val="0"/>
          <w:i w:val="0"/>
          <w:iCs w:val="0"/>
          <w:caps w:val="0"/>
          <w:color w:val="404040"/>
          <w:spacing w:val="0"/>
          <w:sz w:val="26"/>
          <w:szCs w:val="26"/>
        </w:rPr>
        <w:t>四川大学华西基础医学与法医学院病理生理学教研室感染与免疫研究中心。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63349" name=""/>
                    <pic:cNvPicPr>
                      <a:picLocks noChangeAspect="1"/>
                    </pic:cNvPicPr>
                  </pic:nvPicPr>
                  <pic:blipFill>
                    <a:blip xmlns:r="http://schemas.openxmlformats.org/officeDocument/2006/relationships" r:embed="rId6"/>
                    <a:stretch>
                      <a:fillRect/>
                    </a:stretch>
                  </pic:blipFill>
                  <pic:spPr>
                    <a:xfrm>
                      <a:off x="0" y="0"/>
                      <a:ext cx="5486400" cy="275336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1</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Elisabeth M Bik</w:t>
      </w:r>
      <w:r>
        <w:rPr>
          <w:rStyle w:val="any"/>
          <w:rFonts w:ascii="PMingLiU" w:eastAsia="PMingLiU" w:hAnsi="PMingLiU" w:cs="PMingLiU"/>
          <w:b/>
          <w:bCs/>
          <w:i w:val="0"/>
          <w:iCs w:val="0"/>
          <w:caps w:val="0"/>
          <w:color w:val="404040"/>
          <w:spacing w:val="0"/>
          <w:sz w:val="26"/>
          <w:szCs w:val="26"/>
        </w:rPr>
        <w:t>指出本文结果与早前研究重复：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对图</w:t>
      </w:r>
      <w:r>
        <w:rPr>
          <w:rStyle w:val="any"/>
          <w:rFonts w:ascii="Times New Roman" w:eastAsia="Times New Roman" w:hAnsi="Times New Roman" w:cs="Times New Roman"/>
          <w:spacing w:val="8"/>
          <w:sz w:val="26"/>
          <w:szCs w:val="26"/>
        </w:rPr>
        <w:t xml:space="preserve"> 2A </w:t>
      </w:r>
      <w:r>
        <w:rPr>
          <w:rStyle w:val="any"/>
          <w:rFonts w:ascii="PMingLiU" w:eastAsia="PMingLiU" w:hAnsi="PMingLiU" w:cs="PMingLiU"/>
          <w:spacing w:val="8"/>
          <w:sz w:val="26"/>
          <w:szCs w:val="26"/>
        </w:rPr>
        <w:t>的担忧：</w:t>
      </w:r>
    </w:p>
    <w:p>
      <w:pPr>
        <w:pStyle w:val="p"/>
        <w:numPr>
          <w:ilvl w:val="0"/>
          <w:numId w:val="1"/>
        </w:numPr>
        <w:pBdr>
          <w:top w:val="none" w:sz="0" w:space="0" w:color="auto"/>
          <w:left w:val="none" w:sz="0" w:space="0" w:color="auto"/>
          <w:bottom w:val="none" w:sz="0" w:space="0" w:color="auto"/>
          <w:right w:val="none" w:sz="0" w:space="0" w:color="auto"/>
        </w:pBd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深红色和绿色框：两个面板与</w:t>
      </w:r>
      <w:r>
        <w:rPr>
          <w:rStyle w:val="any"/>
          <w:rFonts w:ascii="Times New Roman" w:eastAsia="Times New Roman" w:hAnsi="Times New Roman" w:cs="Times New Roman"/>
          <w:spacing w:val="8"/>
          <w:sz w:val="26"/>
          <w:szCs w:val="26"/>
        </w:rPr>
        <w:t xml:space="preserve"> Shuai Zhen </w:t>
      </w:r>
      <w:r>
        <w:rPr>
          <w:rStyle w:val="any"/>
          <w:rFonts w:ascii="PMingLiU" w:eastAsia="PMingLiU" w:hAnsi="PMingLiU" w:cs="PMingLiU"/>
          <w:spacing w:val="8"/>
          <w:sz w:val="26"/>
          <w:szCs w:val="26"/>
        </w:rPr>
        <w:t>等人的图</w:t>
      </w:r>
      <w:r>
        <w:rPr>
          <w:rStyle w:val="any"/>
          <w:rFonts w:ascii="Times New Roman" w:eastAsia="Times New Roman" w:hAnsi="Times New Roman" w:cs="Times New Roman"/>
          <w:spacing w:val="8"/>
          <w:sz w:val="26"/>
          <w:szCs w:val="26"/>
        </w:rPr>
        <w:t xml:space="preserve"> 3E </w:t>
      </w:r>
      <w:r>
        <w:rPr>
          <w:rStyle w:val="any"/>
          <w:rFonts w:ascii="PMingLiU" w:eastAsia="PMingLiU" w:hAnsi="PMingLiU" w:cs="PMingLiU"/>
          <w:spacing w:val="8"/>
          <w:sz w:val="26"/>
          <w:szCs w:val="26"/>
        </w:rPr>
        <w:t>中的面板非常相似，</w:t>
      </w:r>
      <w:r>
        <w:rPr>
          <w:rStyle w:val="any"/>
          <w:rFonts w:ascii="Times New Roman" w:eastAsia="Times New Roman" w:hAnsi="Times New Roman" w:cs="Times New Roman"/>
          <w:spacing w:val="8"/>
          <w:sz w:val="26"/>
          <w:szCs w:val="26"/>
        </w:rPr>
        <w:t>Oncotarget (2017)</w:t>
      </w:r>
      <w:r>
        <w:rPr>
          <w:rStyle w:val="any"/>
          <w:rFonts w:ascii="PMingLiU" w:eastAsia="PMingLiU" w:hAnsi="PMingLiU" w:cs="PMingLiU"/>
          <w:spacing w:val="8"/>
          <w:sz w:val="26"/>
          <w:szCs w:val="26"/>
        </w:rPr>
        <w:t>，</w:t>
      </w:r>
      <w:r>
        <w:rPr>
          <w:rStyle w:val="any"/>
          <w:rFonts w:ascii="Times New Roman" w:eastAsia="Times New Roman" w:hAnsi="Times New Roman" w:cs="Times New Roman"/>
          <w:spacing w:val="8"/>
          <w:sz w:val="26"/>
          <w:szCs w:val="26"/>
        </w:rPr>
        <w:t>DOI</w:t>
      </w:r>
      <w:r>
        <w:rPr>
          <w:rStyle w:val="any"/>
          <w:rFonts w:ascii="PMingLiU" w:eastAsia="PMingLiU" w:hAnsi="PMingLiU" w:cs="PMingLiU"/>
          <w:spacing w:val="8"/>
          <w:sz w:val="26"/>
          <w:szCs w:val="26"/>
        </w:rPr>
        <w:t>：</w:t>
      </w:r>
      <w:r>
        <w:rPr>
          <w:rStyle w:val="any"/>
          <w:rFonts w:ascii="Times New Roman" w:eastAsia="Times New Roman" w:hAnsi="Times New Roman" w:cs="Times New Roman"/>
          <w:spacing w:val="8"/>
          <w:sz w:val="26"/>
          <w:szCs w:val="26"/>
        </w:rPr>
        <w:t>10.18632/oncotarget.14176</w:t>
      </w:r>
    </w:p>
    <w:p>
      <w:pPr>
        <w:pStyle w:val="p"/>
        <w:numPr>
          <w:ilvl w:val="0"/>
          <w:numId w:val="1"/>
        </w:numPr>
        <w:pBdr>
          <w:top w:val="none" w:sz="0" w:space="0" w:color="auto"/>
          <w:left w:val="none" w:sz="0" w:space="0" w:color="auto"/>
          <w:bottom w:val="none" w:sz="0" w:space="0" w:color="auto"/>
          <w:right w:val="none" w:sz="0" w:space="0" w:color="auto"/>
        </w:pBdr>
        <w:spacing w:before="0" w:after="12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请注意某些细胞的重复或删除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3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35594" name=""/>
                    <pic:cNvPicPr>
                      <a:picLocks noChangeAspect="1"/>
                    </pic:cNvPicPr>
                  </pic:nvPicPr>
                  <pic:blipFill>
                    <a:blip xmlns:r="http://schemas.openxmlformats.org/officeDocument/2006/relationships" r:embed="rId7"/>
                    <a:stretch>
                      <a:fillRect/>
                    </a:stretch>
                  </pic:blipFill>
                  <pic:spPr>
                    <a:xfrm>
                      <a:off x="0" y="0"/>
                      <a:ext cx="5486400" cy="14630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15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29598" name=""/>
                    <pic:cNvPicPr>
                      <a:picLocks noChangeAspect="1"/>
                    </pic:cNvPicPr>
                  </pic:nvPicPr>
                  <pic:blipFill>
                    <a:blip xmlns:r="http://schemas.openxmlformats.org/officeDocument/2006/relationships" r:embed="rId8"/>
                    <a:stretch>
                      <a:fillRect/>
                    </a:stretch>
                  </pic:blipFill>
                  <pic:spPr>
                    <a:xfrm>
                      <a:off x="0" y="0"/>
                      <a:ext cx="5486400" cy="131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6"/>
          <w:szCs w:val="26"/>
        </w:rPr>
        <w:t>2025</w:t>
      </w:r>
      <w:r>
        <w:rPr>
          <w:rStyle w:val="any"/>
          <w:rFonts w:ascii="PMingLiU" w:eastAsia="PMingLiU" w:hAnsi="PMingLiU" w:cs="PMingLiU"/>
          <w:b/>
          <w:bCs/>
          <w:spacing w:val="8"/>
          <w:sz w:val="26"/>
          <w:szCs w:val="26"/>
        </w:rPr>
        <w:t>年</w:t>
      </w:r>
      <w:r>
        <w:rPr>
          <w:rStyle w:val="any"/>
          <w:rFonts w:ascii="Times New Roman" w:eastAsia="Times New Roman" w:hAnsi="Times New Roman" w:cs="Times New Roman"/>
          <w:b/>
          <w:bCs/>
          <w:spacing w:val="8"/>
          <w:sz w:val="26"/>
          <w:szCs w:val="26"/>
        </w:rPr>
        <w:t>4</w:t>
      </w:r>
      <w:r>
        <w:rPr>
          <w:rStyle w:val="any"/>
          <w:rFonts w:ascii="PMingLiU" w:eastAsia="PMingLiU" w:hAnsi="PMingLiU" w:cs="PMingLiU"/>
          <w:b/>
          <w:bCs/>
          <w:spacing w:val="8"/>
          <w:sz w:val="26"/>
          <w:szCs w:val="26"/>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发布了本文的撤稿声明：</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已于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w:t>
      </w:r>
      <w:r>
        <w:rPr>
          <w:rStyle w:val="any"/>
          <w:rFonts w:ascii="PMingLiU" w:eastAsia="PMingLiU" w:hAnsi="PMingLiU" w:cs="PMingLiU"/>
          <w:spacing w:val="8"/>
        </w:rPr>
        <w:t>日撤稿。</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在本论文发表后，有读者向编辑部反映，第</w:t>
      </w:r>
      <w:r>
        <w:rPr>
          <w:rStyle w:val="any"/>
          <w:rFonts w:ascii="Times New Roman" w:eastAsia="Times New Roman" w:hAnsi="Times New Roman" w:cs="Times New Roman"/>
          <w:spacing w:val="8"/>
        </w:rPr>
        <w:t>1162</w:t>
      </w:r>
      <w:r>
        <w:rPr>
          <w:rStyle w:val="any"/>
          <w:rFonts w:ascii="PMingLiU" w:eastAsia="PMingLiU" w:hAnsi="PMingLiU" w:cs="PMingLiU"/>
          <w:spacing w:val="8"/>
        </w:rPr>
        <w:t>页图</w:t>
      </w:r>
      <w:r>
        <w:rPr>
          <w:rStyle w:val="any"/>
          <w:rFonts w:ascii="Times New Roman" w:eastAsia="Times New Roman" w:hAnsi="Times New Roman" w:cs="Times New Roman"/>
          <w:spacing w:val="8"/>
        </w:rPr>
        <w:t>2A</w:t>
      </w:r>
      <w:r>
        <w:rPr>
          <w:rStyle w:val="any"/>
          <w:rFonts w:ascii="PMingLiU" w:eastAsia="PMingLiU" w:hAnsi="PMingLiU" w:cs="PMingLiU"/>
          <w:spacing w:val="8"/>
        </w:rPr>
        <w:t>中所展示的</w:t>
      </w:r>
      <w:r>
        <w:rPr>
          <w:rStyle w:val="any"/>
          <w:rFonts w:ascii="Times New Roman" w:eastAsia="Times New Roman" w:hAnsi="Times New Roman" w:cs="Times New Roman"/>
          <w:spacing w:val="8"/>
        </w:rPr>
        <w:t>Transwell</w:t>
      </w:r>
      <w:r>
        <w:rPr>
          <w:rStyle w:val="any"/>
          <w:rFonts w:ascii="PMingLiU" w:eastAsia="PMingLiU" w:hAnsi="PMingLiU" w:cs="PMingLiU"/>
          <w:spacing w:val="8"/>
        </w:rPr>
        <w:t>细胞迁移实验图像，以不同形式出现在另一篇由不同作者、来自不同研究机构的文章中，该文曾投稿至期刊《</w:t>
      </w:r>
      <w:r>
        <w:rPr>
          <w:rStyle w:val="any"/>
          <w:rFonts w:ascii="Times New Roman" w:eastAsia="Times New Roman" w:hAnsi="Times New Roman" w:cs="Times New Roman"/>
          <w:spacing w:val="8"/>
        </w:rPr>
        <w:t>OncoTarget</w:t>
      </w:r>
      <w:r>
        <w:rPr>
          <w:rStyle w:val="any"/>
          <w:rFonts w:ascii="PMingLiU" w:eastAsia="PMingLiU" w:hAnsi="PMingLiU" w:cs="PMingLiU"/>
          <w:spacing w:val="8"/>
        </w:rPr>
        <w:t>》。此外，通过对比发现，该图像中的某些细胞存在重复或被移除的迹象。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编辑部随后对该论文中的数据进行了独立调查，发现文中还有多幅图像数据曾被提交至其他期刊发表。在确认上述有争议的数据早于本论文向《</w:t>
      </w:r>
      <w:r>
        <w:rPr>
          <w:rStyle w:val="any"/>
          <w:rFonts w:ascii="Times New Roman" w:eastAsia="Times New Roman" w:hAnsi="Times New Roman" w:cs="Times New Roman"/>
          <w:spacing w:val="8"/>
        </w:rPr>
        <w:t>Oncology Letters</w:t>
      </w:r>
      <w:r>
        <w:rPr>
          <w:rStyle w:val="any"/>
          <w:rFonts w:ascii="PMingLiU" w:eastAsia="PMingLiU" w:hAnsi="PMingLiU" w:cs="PMingLiU"/>
          <w:spacing w:val="8"/>
        </w:rPr>
        <w:t>》投稿之前就已提交至其他期刊后，编辑决定将本论文正式撤稿。</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编辑部曾就此事向作者提出质询，但未收到任何回应。对于此次事件可能对读者造成的不便，编辑谨致歉意。</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38275" cy="1447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75902" name=""/>
                    <pic:cNvPicPr>
                      <a:picLocks noChangeAspect="1"/>
                    </pic:cNvPicPr>
                  </pic:nvPicPr>
                  <pic:blipFill>
                    <a:blip xmlns:r="http://schemas.openxmlformats.org/officeDocument/2006/relationships" r:embed="rId9"/>
                    <a:stretch>
                      <a:fillRect/>
                    </a:stretch>
                  </pic:blipFill>
                  <pic:spPr>
                    <a:xfrm>
                      <a:off x="0" y="0"/>
                      <a:ext cx="1438275" cy="144780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四川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795429539518677000" TargetMode="Externa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742&amp;idx=5&amp;sn=cb1e9c704dc8f6f6564ab56f961beb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