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被多人质疑，上海交通大学附属瑞金医院消化内科吴云林论文被关注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2025-04-09 00:06:02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2015 Jul;34(1):77-86.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10.3892/or.2015.3943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Hedeoma pulegioides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瑞金医院消化内科的几篇论文之一。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显示了代表不同实验的两个面板之间的重叠。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09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8287" name=""/>
                    <pic:cNvPicPr>
                      <a:picLocks noChangeAspect="1"/>
                    </pic:cNvPicPr>
                  </pic:nvPicPr>
                  <pic:blipFill>
                    <a:blip xmlns:r="http://schemas.openxmlformats.org/officeDocument/2006/relationships" r:embed="rId6"/>
                    <a:stretch>
                      <a:fillRect/>
                    </a:stretch>
                  </pic:blipFill>
                  <pic:spPr>
                    <a:xfrm>
                      <a:off x="0" y="0"/>
                      <a:ext cx="52768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月更正，内容如下：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在上述文章发表后，作者提请我们注意，在第</w:t>
      </w:r>
      <w:r>
        <w:rPr>
          <w:rStyle w:val="any"/>
          <w:rFonts w:ascii="Times New Roman" w:eastAsia="Times New Roman" w:hAnsi="Times New Roman" w:cs="Times New Roman"/>
          <w:spacing w:val="8"/>
          <w:lang w:val="en-US" w:eastAsia="en-US"/>
        </w:rPr>
        <w:t>83</w:t>
      </w:r>
      <w:r>
        <w:rPr>
          <w:rStyle w:val="any"/>
          <w:rFonts w:ascii="PMingLiU" w:eastAsia="PMingLiU" w:hAnsi="PMingLiU" w:cs="PMingLiU"/>
          <w:spacing w:val="8"/>
        </w:rPr>
        <w:t>页的图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细胞系的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实验数据面板无意中来自同一原始来源。</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载体和对照组都是阴性对照；</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载体是空载体状态，而</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表示</w:t>
      </w:r>
      <w:r>
        <w:rPr>
          <w:rStyle w:val="any"/>
          <w:rFonts w:ascii="Times New Roman" w:eastAsia="Times New Roman" w:hAnsi="Times New Roman" w:cs="Times New Roman"/>
          <w:spacing w:val="8"/>
        </w:rPr>
        <w:t>‘</w:t>
      </w:r>
      <w:r>
        <w:rPr>
          <w:rStyle w:val="any"/>
          <w:rFonts w:ascii="PMingLiU" w:eastAsia="PMingLiU" w:hAnsi="PMingLiU" w:cs="PMingLiU"/>
          <w:spacing w:val="8"/>
        </w:rPr>
        <w:t>无载体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实验。属于对照</w:t>
      </w:r>
      <w:r>
        <w:rPr>
          <w:rStyle w:val="any"/>
          <w:rFonts w:ascii="Times New Roman" w:eastAsia="Times New Roman" w:hAnsi="Times New Roman" w:cs="Times New Roman"/>
          <w:spacing w:val="8"/>
          <w:lang w:val="en-US" w:eastAsia="en-US"/>
        </w:rPr>
        <w:t>MKN45</w:t>
      </w:r>
      <w:r>
        <w:rPr>
          <w:rStyle w:val="any"/>
          <w:rFonts w:ascii="PMingLiU" w:eastAsia="PMingLiU" w:hAnsi="PMingLiU" w:cs="PMingLiU"/>
          <w:spacing w:val="8"/>
        </w:rPr>
        <w:t>实验的代表性图像无意中被用来显示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Ad5-F35</w:t>
      </w:r>
      <w:r>
        <w:rPr>
          <w:rStyle w:val="any"/>
          <w:rFonts w:ascii="PMingLiU" w:eastAsia="PMingLiU" w:hAnsi="PMingLiU" w:cs="PMingLiU"/>
          <w:spacing w:val="8"/>
        </w:rPr>
        <w:t>载体</w:t>
      </w:r>
      <w:r>
        <w:rPr>
          <w:rStyle w:val="any"/>
          <w:rFonts w:ascii="Times New Roman" w:eastAsia="Times New Roman" w:hAnsi="Times New Roman" w:cs="Times New Roman"/>
          <w:spacing w:val="8"/>
        </w:rPr>
        <w:t>’</w:t>
      </w:r>
      <w:r>
        <w:rPr>
          <w:rStyle w:val="any"/>
          <w:rFonts w:ascii="PMingLiU" w:eastAsia="PMingLiU" w:hAnsi="PMingLiU" w:cs="PMingLiU"/>
          <w:spacing w:val="8"/>
        </w:rPr>
        <w:t>实验的。对原始数据文件的检查证实了图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直方图中显示的数据是正确的；因此，这一错误数字放置的差异不影响细胞侵袭能力的统计分析。</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Thiomonas islandica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0669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52602" name=""/>
                    <pic:cNvPicPr>
                      <a:picLocks noChangeAspect="1"/>
                    </pic:cNvPicPr>
                  </pic:nvPicPr>
                  <pic:blipFill>
                    <a:blip xmlns:r="http://schemas.openxmlformats.org/officeDocument/2006/relationships" r:embed="rId7"/>
                    <a:stretch>
                      <a:fillRect/>
                    </a:stretch>
                  </pic:blipFill>
                  <pic:spPr>
                    <a:xfrm>
                      <a:off x="0" y="0"/>
                      <a:ext cx="52768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重新更正，</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在上述论文发表以及</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年发表的更正（</w:t>
      </w:r>
      <w:r>
        <w:rPr>
          <w:rStyle w:val="any"/>
          <w:rFonts w:ascii="Times New Roman" w:eastAsia="Times New Roman" w:hAnsi="Times New Roman" w:cs="Times New Roman"/>
          <w:spacing w:val="8"/>
          <w:lang w:val="en-US" w:eastAsia="en-US"/>
        </w:rPr>
        <w:t>doi.org/10.3892/</w:t>
      </w:r>
      <w:r>
        <w:rPr>
          <w:rStyle w:val="any"/>
          <w:rFonts w:ascii="PMingLiU" w:eastAsia="PMingLiU" w:hAnsi="PMingLiU" w:cs="PMingLiU"/>
          <w:spacing w:val="8"/>
        </w:rPr>
        <w:t>或</w:t>
      </w:r>
      <w:r>
        <w:rPr>
          <w:rStyle w:val="any"/>
          <w:rFonts w:ascii="Times New Roman" w:eastAsia="Times New Roman" w:hAnsi="Times New Roman" w:cs="Times New Roman"/>
          <w:spacing w:val="8"/>
          <w:lang w:val="en-US" w:eastAsia="en-US"/>
        </w:rPr>
        <w:t>.2018.6933</w:t>
      </w:r>
      <w:r>
        <w:rPr>
          <w:rStyle w:val="any"/>
          <w:rFonts w:ascii="PMingLiU" w:eastAsia="PMingLiU" w:hAnsi="PMingLiU" w:cs="PMingLiU"/>
          <w:spacing w:val="8"/>
        </w:rPr>
        <w:t>）解释了图</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中的重复数据面板之后，一位感兴趣的读者提请作者注意，上述论文图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带与</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杂志上发表的一篇论文图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中出现的对照数据非常相似，该论文有一位共同作者。在重新检查了他们的原始数据文件后，作者意识到上述论文图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带无意中组装不正确。下一页显示了图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的修订版本，现在包含了图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的所有正确数据，包括重新量化数据后本图部分直方图的调整版本。请注意，对这一数字的更正并不影响论文中报告的总体结论。作者感谢《肿瘤学报告》编辑允许他们有机会发布这一进一步的勘误，并对由此造成的不便向读者道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https://pubmed.ncbi.nlm.nih.gov/25937206/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7256" name=""/>
                    <pic:cNvPicPr>
                      <a:picLocks noChangeAspect="1"/>
                    </pic:cNvPicPr>
                  </pic:nvPicPr>
                  <pic:blipFill>
                    <a:blip xmlns:r="http://schemas.openxmlformats.org/officeDocument/2006/relationships" r:embed="rId8"/>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云林，上海交通大学医学院附属瑞金医院，消化内科，主任医师，博士生导师。在我国率先开展内镜直视下食管静脉曲张穿刺测压及血管活性药物降压研究、秋田注气曲张静脉结扎术、内镜氩离子凝固技术、金属夹结扎大息肉内镜切除术等。在胃炎样早期胃癌、高危人群胃癌筛选、胃癌多药耐药性逆转以及门脉高压性胃病等方面有较深入的研究。</w:t>
      </w:r>
      <w:r>
        <w:rPr>
          <w:rStyle w:val="any"/>
          <w:rFonts w:ascii="Times New Roman" w:eastAsia="Times New Roman" w:hAnsi="Times New Roman" w:cs="Times New Roman"/>
          <w:spacing w:val="8"/>
          <w:lang w:val="en-US" w:eastAsia="en-US"/>
        </w:rPr>
        <w:t>1975</w:t>
      </w:r>
      <w:r>
        <w:rPr>
          <w:rStyle w:val="any"/>
          <w:rFonts w:ascii="PMingLiU" w:eastAsia="PMingLiU" w:hAnsi="PMingLiU" w:cs="PMingLiU"/>
          <w:spacing w:val="8"/>
        </w:rPr>
        <w:t>年毕业于上海第二医学院医学系，</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月获医学硕士学位，</w:t>
      </w:r>
      <w:r>
        <w:rPr>
          <w:rStyle w:val="any"/>
          <w:rFonts w:ascii="Times New Roman" w:eastAsia="Times New Roman" w:hAnsi="Times New Roman" w:cs="Times New Roman"/>
          <w:spacing w:val="8"/>
          <w:lang w:val="en-US" w:eastAsia="en-US"/>
        </w:rPr>
        <w:t>1989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月获医学博士学位。在日本昭和大学和美国哈佛大学研修消化内科和消化内镜。</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年被评为上海市十佳医师。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年起享受国务院特殊津贴，上海交通大学博士导师、上海交通大学医学院高尚师德奖等。发表医学论文</w:t>
      </w:r>
      <w:r>
        <w:rPr>
          <w:rStyle w:val="any"/>
          <w:rFonts w:ascii="Times New Roman" w:eastAsia="Times New Roman" w:hAnsi="Times New Roman" w:cs="Times New Roman"/>
          <w:spacing w:val="8"/>
          <w:lang w:val="en-US" w:eastAsia="en-US"/>
        </w:rPr>
        <w:t>150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篇，主编专著《消化内科新进展》、《食管和胃静脉曲张出血现代治疗》、《消化病与内镜》、《胃癌》、《临床消化疾病手册》、《消化内镜操作技巧》等</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部。现任中国胃病专业委员会副主任委员，中华消化内镜学会委员兼门脉高压学组组长、上海市食管静脉曲张治疗研究会主任委员、上海市消化内镜学会副主任委员。《中国腹部疾病杂志》主编，《世界华人消化杂志》共同主编，《胃肠病学和肝病学杂志》和《世界感染杂志》副主编，《中华消化内镜杂志》常务编委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https://pubpeer.com/publications/A09622FC84FFC2A31529AEB826F0E5#0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00&amp;idx=2&amp;sn=071ac566c6f10899c57822445f4b7b8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