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大连理工大学中心医院中心实验室主任论文被关注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18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图像与其他地方发表的论文共享。在之前发表的论文中，图像有不同的标签。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8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26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Zuowei Pei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非常感谢您仔细核对数字。在对原始数据进行了认真详细的检查后，我们发现在使用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进行图形组装的过程中，这些图形被误用了。现在，我们已经更正并联系了相关期刊的编辑部要求更正。我们保证这些更正不会影响我们研究的主要发现或结论。我们很抱歉，由于我们的粗心，我们没有及时意识到这些错误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https://www.nature.com/articles/s41598-023-36145-w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34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利，大连理工大学中心医院中心实验室主任，博士学位，主任医师，硕士研究生导师，省组织再生与转化医学专业委员会常务理事，是细胞治疗控制中心副主任委员，中国肿瘤临床杂志首席审稿专家，中华临床医师杂志编辑。擅长：擅长临床诊断普通外科医学基础科研。肿瘤基因诊断的细胞分子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https://pubpeer.com/publications/9452E3762125F834C26EDF11C80C0B#0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5&amp;sn=cf132bfa4a6616181c8794eab061ca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