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图像操纵面临撤稿，北华大学医学技术学院庄文越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：应显示不同治疗条件的图像之间意外重叠。我添加了黄色的形状来显示我的意思。请作者核实并发表意见？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71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456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：在稍微调整垂直拉伸后，蛋白质印迹比预期的更相似。我添加了红色矩形来显示我的意思。在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1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94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7B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47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050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655320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990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https://www.nature.com/articles/s41598-023-40631-6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66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庄文越，北华大学医学技术学院副教授，硕士生导师。研究领域：疾病的生物化学和分子诊断指标及标准化。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https://pubpeer.com/publications/38DDC5AE9D9C0F7DBE5FD24A65C8A4#0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77&amp;idx=5&amp;sn=da9f160f5cff20baf237beec042dce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