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华中科技大学知名学者论文图片重复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07:44:19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Mild photothermal therapy potentiates anti-PD-L1 treatment for immunologically cold tumors via an all-in-one and all-in-control strategy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Nature Communications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31653838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10.1038/s41467-019-12771-9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Liping Huang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Yunai Du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Yiyi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Xiuxia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Yuan Ding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Xiangliang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Fanling Meng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Jiasheng Tu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Liang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6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Chunmeng Sun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Engineering Research Center for Nanomedicine, College of Life Science and Technology, Huazhong University of Science and Technology, Wuhan, 430074,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Center for Research Development and Evaluation of Pharmaceutical Excipients and Generic Drugs, Department of Pharmaceutics, School of Pharmacy, China Pharmaceutical University, 24 Tong Jia Xiang, Nanjing, 210009,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Hubei Key Laboratory of Bioinorganic Chemistry and Materia Medica, School of Chemistry and Chemical Engineering, Huazhong University of Science and Technology, Wuhan, 430074,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4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Center for Research Development and Evaluation of Pharmaceutical Excipients and Generic Drugs, Department of Pharmaceutics, School of Pharmacy, China Pharmaceutical University, 24 Tong Jia Xiang, Nanjing, 210009,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5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Engineering Research Center for Nanomedicine, College of Life Science and Technology, Huazhong University of Science and Technology, Wuhan, 430074,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6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Hubei Key Laboratory of Bioinorganic Chemistry and Materia Medica, School of Chemistry and Chemical Engineering, Huazhong University of Science and Technology, Wuhan, 430074,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2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2f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similarity between images of mice that should have been taken 14 days apart. Would the authors please double-check? The mouse doesn't seem to have moved at all in two weeks. I've added the blue shapes to show where I mean. There is a slight difference in stretch.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2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5305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84&amp;idx=1&amp;sn=b3330f2e17de85551efb609f13b15c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