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昆明理工大学携手浙江师范大学合作论文遭数据重复风波，学术严谨性受考验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09:17:00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86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近日，《Nanoscale Advances》期刊2023年发表的‘Iron-selenide-based titanium dioxide nanocomposites as a novel electrode material for asymmetric supercapacitors operating at 2.3 V’ 研究被评论人指出存在数据重复问题。该研究由Muhammad Zia Ullah Shah , Hongying Hou（通讯作者） , Muhammad Sajjad（通讯作者） , Muhammad Sanaullah Shah , Kashif Safeen , A. Shah（通讯作者）共同完成，通讯作者Hongying Hou单位为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昆明理工大学材料科学与工程学院，通讯作者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Muhammad Sajjad单位为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浙江师范大学化学与生命科学学院，通讯作者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A. Shah单位为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巴基斯坦国家激光与光电子学院，工程与应用科学学院。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2956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74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03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2025年4月评论人Dysdera arabisenen指出：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2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25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82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63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29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https://pubpeer.com/publications/B335EB54724987619D207A651F5D20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37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51&amp;idx=1&amp;sn=8793b9dda6dc3b807b1d06dbf866e1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