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复旦大学附属上海市第五人民医院某研究团队所发文章被质疑出现图片重叠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2025-04-06 09:51:23</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Calibri" w:eastAsia="Calibri" w:hAnsi="Calibri" w:cs="Calibri"/>
          <w:strike w:val="0"/>
          <w:color w:val="222222"/>
          <w:spacing w:val="8"/>
          <w:sz w:val="21"/>
          <w:szCs w:val="21"/>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74397"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2022</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3</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31</w:t>
      </w:r>
      <w:r>
        <w:rPr>
          <w:rStyle w:val="any"/>
          <w:rFonts w:ascii="PMingLiU" w:eastAsia="PMingLiU" w:hAnsi="PMingLiU" w:cs="PMingLiU"/>
          <w:spacing w:val="8"/>
          <w:sz w:val="23"/>
          <w:szCs w:val="23"/>
        </w:rPr>
        <w:t>日，上海复旦大学附属上海市第五人民医院</w:t>
      </w:r>
      <w:r>
        <w:rPr>
          <w:rStyle w:val="any"/>
          <w:rFonts w:ascii="Times New Roman" w:eastAsia="Times New Roman" w:hAnsi="Times New Roman" w:cs="Times New Roman"/>
          <w:spacing w:val="8"/>
          <w:sz w:val="23"/>
          <w:szCs w:val="23"/>
        </w:rPr>
        <w:t>Cai YuanKun</w:t>
      </w:r>
      <w:r>
        <w:rPr>
          <w:rStyle w:val="any"/>
          <w:rFonts w:ascii="PMingLiU" w:eastAsia="PMingLiU" w:hAnsi="PMingLiU" w:cs="PMingLiU"/>
          <w:spacing w:val="8"/>
          <w:sz w:val="23"/>
          <w:szCs w:val="23"/>
        </w:rPr>
        <w:t>（音译，蔡元坤）研究团队，在</w:t>
      </w:r>
      <w:r>
        <w:rPr>
          <w:rStyle w:val="any"/>
          <w:rFonts w:ascii="Times New Roman" w:eastAsia="Times New Roman" w:hAnsi="Times New Roman" w:cs="Times New Roman"/>
          <w:b/>
          <w:bCs/>
          <w:i/>
          <w:iCs/>
          <w:spacing w:val="8"/>
          <w:sz w:val="23"/>
          <w:szCs w:val="23"/>
        </w:rPr>
        <w:t>Annals of Translational Medicine</w:t>
      </w:r>
      <w:r>
        <w:rPr>
          <w:rStyle w:val="any"/>
          <w:rFonts w:ascii="PMingLiU" w:eastAsia="PMingLiU" w:hAnsi="PMingLiU" w:cs="PMingLiU"/>
          <w:spacing w:val="8"/>
          <w:sz w:val="23"/>
          <w:szCs w:val="23"/>
        </w:rPr>
        <w:t>上发表的题为</w:t>
      </w:r>
      <w:r>
        <w:rPr>
          <w:rStyle w:val="any"/>
          <w:rFonts w:ascii="Times New Roman" w:eastAsia="Times New Roman" w:hAnsi="Times New Roman" w:cs="Times New Roman"/>
          <w:spacing w:val="8"/>
          <w:sz w:val="23"/>
          <w:szCs w:val="23"/>
        </w:rPr>
        <w:t>“The effects of the oral administration of graphene oxide on the gut microbiota and ultrastructure of the colon of mice”</w:t>
      </w:r>
      <w:r>
        <w:rPr>
          <w:rStyle w:val="any"/>
          <w:rFonts w:ascii="PMingLiU" w:eastAsia="PMingLiU" w:hAnsi="PMingLiU" w:cs="PMingLiU"/>
          <w:spacing w:val="8"/>
          <w:sz w:val="23"/>
          <w:szCs w:val="23"/>
        </w:rPr>
        <w:t>的研究论文，</w:t>
      </w:r>
      <w:r>
        <w:rPr>
          <w:rStyle w:val="any"/>
          <w:rFonts w:ascii="PMingLiU" w:eastAsia="PMingLiU" w:hAnsi="PMingLiU" w:cs="PMingLiU"/>
          <w:b/>
          <w:bCs/>
          <w:spacing w:val="8"/>
          <w:sz w:val="23"/>
          <w:szCs w:val="23"/>
        </w:rPr>
        <w:t>被质疑文中出现图片重叠。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5256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968438" name=""/>
                    <pic:cNvPicPr>
                      <a:picLocks noChangeAspect="1"/>
                    </pic:cNvPicPr>
                  </pic:nvPicPr>
                  <pic:blipFill>
                    <a:blip xmlns:r="http://schemas.openxmlformats.org/officeDocument/2006/relationships" r:embed="rId7"/>
                    <a:stretch>
                      <a:fillRect/>
                    </a:stretch>
                  </pic:blipFill>
                  <pic:spPr>
                    <a:xfrm>
                      <a:off x="0" y="0"/>
                      <a:ext cx="5486400" cy="2752562"/>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spacing w:val="8"/>
          <w:sz w:val="23"/>
          <w:szCs w:val="23"/>
          <w:shd w:val="clear" w:color="auto" w:fill="FFFFFF"/>
        </w:rPr>
        <w:t>该文章于2024年8月在Pubpeer上被读者质疑：</w:t>
      </w:r>
      <w:r>
        <w:rPr>
          <w:rStyle w:val="any"/>
          <w:rFonts w:ascii="Microsoft YaHei UI" w:eastAsia="Microsoft YaHei UI" w:hAnsi="Microsoft YaHei UI" w:cs="Microsoft YaHei UI"/>
          <w:b/>
          <w:bCs/>
          <w:spacing w:val="8"/>
          <w:sz w:val="23"/>
          <w:szCs w:val="23"/>
          <w:shd w:val="clear" w:color="auto" w:fill="FFFFFF"/>
        </w:rPr>
        <w:t>文章出现图片重叠。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trike w:val="0"/>
          <w:spacing w:val="8"/>
          <w:sz w:val="23"/>
          <w:szCs w:val="23"/>
          <w:u w:val="none"/>
          <w:shd w:val="clear" w:color="auto" w:fill="FFFFFF"/>
        </w:rPr>
        <w:drawing>
          <wp:inline>
            <wp:extent cx="5486400" cy="15646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536686" name=""/>
                    <pic:cNvPicPr>
                      <a:picLocks noChangeAspect="1"/>
                    </pic:cNvPicPr>
                  </pic:nvPicPr>
                  <pic:blipFill>
                    <a:blip xmlns:r="http://schemas.openxmlformats.org/officeDocument/2006/relationships" r:embed="rId8"/>
                    <a:stretch>
                      <a:fillRect/>
                    </a:stretch>
                  </pic:blipFill>
                  <pic:spPr>
                    <a:xfrm>
                      <a:off x="0" y="0"/>
                      <a:ext cx="5486400" cy="1564640"/>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pacing w:val="8"/>
          <w:sz w:val="23"/>
          <w:szCs w:val="23"/>
          <w:shd w:val="clear" w:color="auto" w:fill="FFFFFF"/>
        </w:rPr>
        <w:t>该文章已于2024年11月8日更正。</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pacing w:val="8"/>
          <w:sz w:val="23"/>
          <w:szCs w:val="23"/>
          <w:shd w:val="clear" w:color="auto" w:fill="FFFFFF"/>
        </w:rPr>
        <w:t>相关消息</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https://www.pubpeer.com/publications/4C7BE68320CC0294F32ED15E0C28FC#</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79&amp;idx=1&amp;sn=5cc8375dcd7fde2c422155e3c477ef7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