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浙江中医药大学童培建团队论文被指存图像重复问题：多图与他文高度相似，疑涉论文工厂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10:21:43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73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论文标题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Effects of UCP4 on the Proliferation and Apoptosis of Chondrocytes: Its Possible Involvement and Regulation in Osteoarthritis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UCP4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对软骨细胞增殖与凋亡的影响：在骨关节炎中的可能作用与调控机制）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发表日期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作者与单位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黄忠明（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Zhongming Huang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— </w:t>
      </w:r>
      <w:r>
        <w:rPr>
          <w:rStyle w:val="any"/>
          <w:rFonts w:ascii="PMingLiU" w:eastAsia="PMingLiU" w:hAnsi="PMingLiU" w:cs="PMingLiU"/>
          <w:spacing w:val="8"/>
        </w:rPr>
        <w:t>萧山中医医院骨科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&amp; </w:t>
      </w:r>
      <w:r>
        <w:rPr>
          <w:rStyle w:val="any"/>
          <w:rFonts w:ascii="PMingLiU" w:eastAsia="PMingLiU" w:hAnsi="PMingLiU" w:cs="PMingLiU"/>
          <w:spacing w:val="8"/>
        </w:rPr>
        <w:t>浙江中医药大学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童培建（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Peijian Tong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，音译）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— </w:t>
      </w:r>
      <w:r>
        <w:rPr>
          <w:rStyle w:val="any"/>
          <w:rFonts w:ascii="PMingLiU" w:eastAsia="PMingLiU" w:hAnsi="PMingLiU" w:cs="PMingLiU"/>
          <w:spacing w:val="8"/>
        </w:rPr>
        <w:t>浙江中医药大学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PLoS ONE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381750" cy="5000625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610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472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Xu et al 2016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Zhang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Left to right:</w:t>
      </w:r>
    </w:p>
    <w:p>
      <w:pP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 4C from "RNA interference against TRIM29 inhibits migration and invasion of colorectal cancer cells" (Xu et al 2016).</w:t>
      </w:r>
    </w:p>
    <w:p>
      <w:pP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 2F from "TRIM6 promotes colorectal cancer cells proliferation and response to thiostrepton by TIS21/FoxM1" (Zhang et al 2020).</w:t>
      </w:r>
    </w:p>
    <w:p>
      <w:pP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 1B.</w:t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6381750" cy="23045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02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230452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#2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图5C与Li et al 2016的图9e出现重复。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[left] Fig 5C.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[right} Fig 9e from "Inhibitory effects of Arhgap6 on cervical carcinoma cells" (Li et al 2016).</w:t>
      </w:r>
    </w:p>
    <w:p>
      <w:pP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 w:firstLine="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381750" cy="3687233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684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6872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#3 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图1B与Li et al 2017的图6B出现重复。</w:t>
      </w:r>
    </w:p>
    <w:p>
      <w:pPr>
        <w:shd w:val="clear" w:color="auto" w:fill="FFFFFF"/>
        <w:spacing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[right] Fig 1B again.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sz w:val="23"/>
          <w:szCs w:val="23"/>
          <w:u w:val="none"/>
        </w:rPr>
        <w:drawing>
          <wp:inline>
            <wp:extent cx="6381750" cy="2304521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34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230452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Another sighting! Fig 6B from "ARHGAP1 overexpression inhibits proliferation, migration and invasion of C-33A and SiHa cell lines" (Li et al 2017).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00500" cy="4419600"/>
            <wp:docPr id="100010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564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419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#4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图4B与Zhou et al 2019的图2B出现重复。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  <w:t>[left] Fig 2B from "Fibronectin promotes cervical cancer tumorigenesis through activating FAK signaling pathway" (Zhou et al 2019).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[right] Fig 4B.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center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sz w:val="23"/>
          <w:szCs w:val="23"/>
          <w:u w:val="none"/>
        </w:rPr>
        <w:drawing>
          <wp:inline>
            <wp:extent cx="6381750" cy="1985433"/>
            <wp:docPr id="10001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198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19854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shd w:val="clear" w:color="auto" w:fill="FFFFFF"/>
        <w:spacing w:before="0" w:after="0" w:line="36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20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0" w:line="315" w:lineRule="atLeast"/>
        <w:ind w:left="300" w:right="405" w:firstLine="0"/>
        <w:jc w:val="left"/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1"/>
          <w:szCs w:val="21"/>
        </w:rPr>
        <w:t>浙江省科技计划项目（2013C33096）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1"/>
          <w:szCs w:val="21"/>
        </w:rPr>
        <w:t>杭州市重点医学疾病项目（20120533Q39,2013B51）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1"/>
          <w:szCs w:val="21"/>
        </w:rPr>
        <w:t>浙江省中医药杰出青年基金项目（2012ZQ023、2012ZQ024）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1"/>
          <w:szCs w:val="21"/>
        </w:rPr>
        <w:t>萧山区重点科学技术计划（2012234）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1"/>
          <w:szCs w:val="21"/>
        </w:rPr>
        <w:t>浙江省医学疾病项目（2012KYB169、2013KYB226）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15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spacing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https://pubpeer.com/publications/64BCDFD8993FA252D214404457C7D6#4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https://pubmed.ncbi.nlm.nih.gov/26934480/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1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pCharacter">
    <w:name w:val="p Character"/>
    <w:basedOn w:val="DefaultParagraphFont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65&amp;idx=2&amp;sn=557b557d541e81babcfc1553d7a585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