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与两篇早期无关论文图像重叠，郑州大学第一附属医院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澳门大学的论文被质疑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75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11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4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Theranostics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Targeting regulated cell death in tumor nanomedicines"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以肿瘤纳米药物中受调控的细胞死亡为目标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Qinghu Zeng,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Xiangyi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Liqiang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Qiuling Jiao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962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0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1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2543175"/>
            <wp:docPr id="100006" name="" descr="华中科技大学同济医学院，真的需要扩容了，排名都掉到第9位了！|同济|医学院|华中科技大学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4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209925"/>
            <wp:docPr id="100007" name="" descr="2020澳门大学-旅游攻略-门票-地址-问答-游记点评，澳门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60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83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 portion of a gel slice seems to have been used in this paper and a paper published 5 years apart. However, the two papers each show an additional lane, suggesting that a common third party may have had access to a larger image.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4C, American Journal of Cancer Research (2017), pubmed: 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4-II, Theranostics (2022), doi: 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38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3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0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 xml:space="preserve"> and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3c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t>10.1002/advs.201902847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）：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784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63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50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https://pubpeer.com/publications/1C88AD31580279B2CFF1B42376E17E#0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https://pubmed.ncbi.nlm.nih.gov/34976215/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4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89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75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5&amp;sn=d4980a9745bc67746d1c60565d50df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