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兰州大学第二医院的文章被撤回，主要原因是文章研究结果的有效性和可靠性被损害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13:39:08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45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肽受体放射性核素治疗 (PRRT) 在胰腺神经内分泌肿瘤 (pNET) 患者的治疗中显示出良好的潜力。然而，与其他治疗方案相比，其相对疗效和安全性的证据仍然缺乏。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2025 年 3 月 19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兰州大学第二医院的Zhao Jun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Cure?us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Efficacy and Safety of Peptide Receptor Radionuclide Therapy for the Treatment of Pancreatic Neuroendocrine Tumors: A Systematic Review and Meta-Analysis of Comparative Studies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PRRT 耐受性良好，报告的严重毒性极小。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4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主要原因是文章研究结果的有效性和可靠性被损害。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82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17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这篇文章已被主编撤回。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作者要求撤回，因为对评论中包含的证据质量存在重大担忧。具体来说，所分析的几项研究都是仅有摘要的出版物，没有经过同行评审，从而损害了研究结果的有效性和可靠性。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主编同意这些担忧，因此文章已被撤回。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https://www.cureus.com/articles/350697-efficacy-and-safety-of-peptide-receptor-radionuclide-therapy-for-the-treatment-of-pancreatic-neuroendocrine-tumors-a-systematic-review-and-meta-analysis-of-comparative-studies/retraction#!/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168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349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972&amp;idx=3&amp;sn=dcf2cb37f9ae3a8a1548945c432af2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