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陕西中医药大学的文章被撤回，主要原因是文章内涉嫌图像的重复使用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09:15:29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海南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5303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microRNA (miR)-217 在结直肠癌、肾细胞癌和神经胶质瘤的进展中起着关键作用，然而 miR-217 在宫颈癌 (CC) 中的作用仍不清楚。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2019 年 9 月 2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陕西中医药大学的Zhu Lihong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International journal of molecular medicine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miR?217 inhibits the migration and invasion of HeLa cells through modulating MAPK1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miR-217具有抗CC作用，可能有效用于CC的治疗。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31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8169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3782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81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这篇论文发表后，一位关心的读者向编辑提请注意，关于图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5F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中所示的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Transwell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侵袭试验，图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模拟控制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面板似乎包含与图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5F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空白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数据面板重叠的数据部分，因此旨在显示不同实验结果的数据似乎来自相同的原始来源。此外，图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5H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中的蛋白质印迹中显示的对照蛋白质印迹数据（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GAPDH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蛋白条带）似乎相同，尽管这些图像是作为彼此的镜像插入到这些图中的。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鉴于这些图是错误组装的，《国际分子医学杂志》的编辑决定撤回这篇论文，因为对所呈现的数据缺乏信心。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作者被要求解释这些问题，但编辑部没有收到回复。编辑对由此造成的任何不便向读者表示歉意。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https://www.spandidos-publications.com/10.3892/ijmm.2025.5525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6560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6323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832&amp;idx=3&amp;sn=62c239c81365b1c679779205074b539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