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6.9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1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组织蛋白酶 B 转录本和蛋白质丰度的增加与肿瘤等级的增加以及组织蛋白酶 B 亚细胞定位和活性的改变相关。该酶能够降解细胞外基质 (ECM) 的成分并激活能够降解 ECM 的其他蛋白酶。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2001 年 7 月 5 日，美国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伊利诺伊大学的Sanjeeva Mohanam等人在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Down-regulation of cathepsin B expression impairs the invasive and tumorigenic potential of human glioblastoma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组织蛋白酶 B 反义可能在癌症治疗中有用。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88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75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SNB19V1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SNB19V2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似乎旋转重叠。图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SNB19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SNB19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面板重叠，该面板来自当时正在审议的一篇论文，该论文中有部分作者相同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SNB19V1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面板似乎与同一篇论文中的图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V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5D SNB19GFP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似乎与同一篇论文中的图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SNB19GFP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重叠，对比度发生了变化。编辑对这篇文章的数据和结论失去了信心。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出版商无法找到作者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Sanjeeva Mohanam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Sajani S Lakka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Gregory N Fuller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Jasti S Rao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Francis Ali-Osman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Meena Gujrati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Yoshiaki Kin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Nirmala Chandrasekar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Sudha R Kondraganti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Sushma L Jasti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的最新电子邮件地址。所有其他作者均未回复出版商关于此次撤回的信件。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1.Mohanam S, Jasti SL, Kondraganti SR, Chandrasekar N, Kin Y, Fuller GN, et al. Stable transfection of urokinase-type plasminogen activator antisense construct modulates invasion of human glioblastoma cells.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https://www.nature.com/articles/s41388-025-03379-z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02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78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32&amp;idx=5&amp;sn=874f7e6903fd2b0b69674bc161616e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