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河北大学附属医院研究文章现图片重叠疑云，科研信誉面临考验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73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200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9 月 17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河北大学附属医院Li Pan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International journal of neuroscience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Remote limb ischemic postconditioning protects mouse brain against cerebral ischemia/reperfusion injury via upregulating expression of Nrf2, HO-1 and NQO-1 in mice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5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67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744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2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619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43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https://pubpeer.com/publications/A2EF2DB2DBDCB661DA468F37AA7441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0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3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49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036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63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17&amp;idx=1&amp;sn=91a6ebd445e4496b5f24494c8ff7bff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